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D678B">
      <w:pPr>
        <w:pStyle w:val="14"/>
        <w:rPr>
          <w:rFonts w:ascii="Times New Roman" w:hAnsi="Times New Roman"/>
          <w:szCs w:val="28"/>
        </w:rPr>
      </w:pPr>
      <w:r>
        <w:rPr>
          <w:rFonts w:ascii="Times New Roman" w:hAnsi="Times New Roman"/>
          <w:szCs w:val="28"/>
          <w:lang w:val="vi-VN"/>
        </w:rPr>
        <w:t>PHỤ LỤC</w:t>
      </w:r>
      <w:r>
        <w:rPr>
          <w:rFonts w:ascii="Times New Roman" w:hAnsi="Times New Roman"/>
          <w:szCs w:val="28"/>
        </w:rPr>
        <w:t xml:space="preserve"> I</w:t>
      </w:r>
    </w:p>
    <w:p w14:paraId="01BA301E">
      <w:pPr>
        <w:pStyle w:val="14"/>
        <w:rPr>
          <w:rFonts w:ascii="Times New Roman" w:hAnsi="Times New Roman"/>
          <w:szCs w:val="28"/>
        </w:rPr>
      </w:pPr>
      <w:r>
        <w:rPr>
          <w:rFonts w:ascii="Times New Roman" w:hAnsi="Times New Roman"/>
          <w:szCs w:val="28"/>
        </w:rPr>
        <w:t xml:space="preserve">QUY TRÌNH TẬP HUẤN NGHIỆP VỤ </w:t>
      </w:r>
    </w:p>
    <w:p w14:paraId="5ED4A299">
      <w:pPr>
        <w:pStyle w:val="14"/>
        <w:rPr>
          <w:rFonts w:ascii="Times New Roman" w:hAnsi="Times New Roman"/>
          <w:szCs w:val="28"/>
        </w:rPr>
      </w:pPr>
      <w:r>
        <w:rPr>
          <w:rFonts w:ascii="Times New Roman" w:hAnsi="Times New Roman"/>
          <w:szCs w:val="28"/>
        </w:rPr>
        <w:t>TỔNG ĐIỀU TRA NÔNG THÔN, NÔNG NGHIỆP NĂM 2025</w:t>
      </w:r>
    </w:p>
    <w:p w14:paraId="1E6EAE2A">
      <w:pPr>
        <w:spacing w:after="0" w:line="240" w:lineRule="auto"/>
        <w:jc w:val="center"/>
        <w:rPr>
          <w:rFonts w:ascii="Times New Roman" w:hAnsi="Times New Roman"/>
          <w:bCs/>
          <w:i/>
          <w:iCs/>
          <w:sz w:val="28"/>
          <w:szCs w:val="28"/>
        </w:rPr>
      </w:pPr>
      <w:r>
        <w:rPr>
          <w:rFonts w:ascii="Times New Roman" w:hAnsi="Times New Roman"/>
          <w:bCs/>
          <w:i/>
          <w:iCs/>
          <w:sz w:val="28"/>
          <w:szCs w:val="28"/>
        </w:rPr>
        <w:t xml:space="preserve">(Ban hành kèm theo Công văn số    </w:t>
      </w:r>
      <w:r>
        <w:rPr>
          <w:rFonts w:hint="default" w:ascii="Times New Roman" w:hAnsi="Times New Roman"/>
          <w:bCs/>
          <w:i/>
          <w:iCs/>
          <w:sz w:val="28"/>
          <w:szCs w:val="28"/>
          <w:lang w:val="en-US"/>
        </w:rPr>
        <w:t xml:space="preserve"> </w:t>
      </w:r>
      <w:r>
        <w:rPr>
          <w:rFonts w:ascii="Times New Roman" w:hAnsi="Times New Roman"/>
          <w:bCs/>
          <w:i/>
          <w:iCs/>
          <w:sz w:val="28"/>
          <w:szCs w:val="28"/>
        </w:rPr>
        <w:t xml:space="preserve"> /BCĐTW-CTK ngày     /5/2025 </w:t>
      </w:r>
    </w:p>
    <w:p w14:paraId="171C3EED">
      <w:pPr>
        <w:pStyle w:val="14"/>
        <w:rPr>
          <w:rFonts w:ascii="Times New Roman" w:hAnsi="Times New Roman"/>
          <w:b w:val="0"/>
          <w:bCs/>
          <w:szCs w:val="28"/>
        </w:rPr>
      </w:pPr>
      <w:r>
        <w:rPr>
          <w:rFonts w:ascii="Times New Roman" w:hAnsi="Times New Roman"/>
          <w:b w:val="0"/>
          <w:bCs/>
          <w:i/>
          <w:iCs/>
          <w:szCs w:val="28"/>
        </w:rPr>
        <w:t>của Ban Chỉ đạo Tổng điều tra nông thôn, nông nghiệp năm 2025 trung ương</w:t>
      </w:r>
      <w:r>
        <w:rPr>
          <w:rFonts w:ascii="Times New Roman" w:hAnsi="Times New Roman"/>
          <w:b w:val="0"/>
          <w:bCs/>
          <w:i/>
          <w:iCs/>
          <w:color w:val="000000" w:themeColor="text1"/>
          <w:szCs w:val="28"/>
          <w:lang w:val="vi-VN"/>
          <w14:textFill>
            <w14:solidFill>
              <w14:schemeClr w14:val="tx1"/>
            </w14:solidFill>
          </w14:textFill>
        </w:rPr>
        <w:t>)</w:t>
      </w:r>
    </w:p>
    <w:p w14:paraId="31A6D062">
      <w:pPr>
        <w:spacing w:after="120" w:line="360" w:lineRule="exact"/>
        <w:ind w:firstLine="720"/>
        <w:jc w:val="both"/>
        <w:rPr>
          <w:rFonts w:ascii="Times New Roman" w:hAnsi="Times New Roman"/>
          <w:sz w:val="28"/>
          <w:szCs w:val="28"/>
        </w:rPr>
      </w:pPr>
    </w:p>
    <w:p w14:paraId="6795019C">
      <w:pPr>
        <w:pStyle w:val="14"/>
        <w:spacing w:before="120"/>
        <w:rPr>
          <w:rFonts w:ascii="Times New Roman" w:hAnsi="Times New Roman"/>
          <w:bCs/>
          <w:iCs/>
          <w:szCs w:val="28"/>
        </w:rPr>
      </w:pPr>
      <w:r>
        <w:rPr>
          <w:rFonts w:ascii="Times New Roman" w:hAnsi="Times New Roman"/>
          <w:bCs/>
          <w:iCs/>
          <w:szCs w:val="28"/>
        </w:rPr>
        <w:t>PHẦN I. QUY ĐỊNH CHUNG</w:t>
      </w:r>
    </w:p>
    <w:p w14:paraId="5A6BBED9">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
          <w:sz w:val="28"/>
          <w:szCs w:val="28"/>
        </w:rPr>
      </w:pPr>
      <w:r>
        <w:rPr>
          <w:rFonts w:ascii="Times New Roman" w:hAnsi="Times New Roman"/>
          <w:b/>
          <w:sz w:val="28"/>
          <w:szCs w:val="28"/>
        </w:rPr>
        <w:t>1. Khái niệm</w:t>
      </w:r>
    </w:p>
    <w:p w14:paraId="72856A5D">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Cs/>
          <w:sz w:val="28"/>
          <w:szCs w:val="28"/>
        </w:rPr>
      </w:pPr>
      <w:r>
        <w:rPr>
          <w:rFonts w:ascii="Times New Roman" w:hAnsi="Times New Roman"/>
          <w:sz w:val="28"/>
          <w:szCs w:val="28"/>
        </w:rPr>
        <w:t>Tập huấn nghiệp vụ Tổng điều tra nông thôn, nông nghiệp năm 2025 (sau đây viết gọn là TĐTNN 2025) là việc hướng dẫn, trao đổi, làm rõ nội dung của phương án, các tài liệu nghiệp vụ TĐTNN 2025, hướng dẫn quy trình thu thập thông tin, quản lý số liệu nhằm thống nhất triển khai thực hiện đồng bộ; hướng dẫn các công cụ điều tra đã được xây dựng theo hướng ứng dụng công nghệ thông tin, chuyển đổi số để nâng cao hiệu quả trong triển khai thu thập thông tin TĐTNN 2025, đảm bảo chất lượng thông tin và rút ngắn thời gian thực hiện</w:t>
      </w:r>
    </w:p>
    <w:p w14:paraId="034E6255">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
          <w:sz w:val="28"/>
          <w:szCs w:val="28"/>
        </w:rPr>
      </w:pPr>
      <w:r>
        <w:rPr>
          <w:rFonts w:ascii="Times New Roman" w:hAnsi="Times New Roman"/>
          <w:b/>
          <w:sz w:val="28"/>
          <w:szCs w:val="28"/>
        </w:rPr>
        <w:t xml:space="preserve">2. Mục đích, ý nghĩa </w:t>
      </w:r>
    </w:p>
    <w:p w14:paraId="711F03C2">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Cs/>
          <w:sz w:val="28"/>
          <w:szCs w:val="28"/>
        </w:rPr>
      </w:pPr>
      <w:r>
        <w:rPr>
          <w:rFonts w:ascii="Times New Roman" w:hAnsi="Times New Roman"/>
          <w:bCs/>
          <w:sz w:val="28"/>
          <w:szCs w:val="28"/>
        </w:rPr>
        <w:t>- Tập huấn nghiệp vụ TĐTNN 2025 giúp Ban Chỉ đạo, Tổ thường trực, giám sát viên các cấp, tổ trưởng và điều tra viên thống kê (</w:t>
      </w:r>
      <w:r>
        <w:rPr>
          <w:rFonts w:ascii="Times New Roman" w:hAnsi="Times New Roman"/>
          <w:sz w:val="28"/>
          <w:szCs w:val="28"/>
        </w:rPr>
        <w:t xml:space="preserve">viết tắt </w:t>
      </w:r>
      <w:r>
        <w:rPr>
          <w:rFonts w:ascii="Times New Roman" w:hAnsi="Times New Roman"/>
          <w:bCs/>
          <w:sz w:val="28"/>
          <w:szCs w:val="28"/>
        </w:rPr>
        <w:t>là ĐTV) nắm được mục đích, yêu cầu, cách thức tổ chức và thống nhất triển khai thực hiện cuộc TĐTNN 2025 đạt kết quả theo yêu cầu.</w:t>
      </w:r>
    </w:p>
    <w:p w14:paraId="4DE0221D">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Cs/>
          <w:sz w:val="28"/>
          <w:szCs w:val="28"/>
        </w:rPr>
      </w:pPr>
      <w:r>
        <w:rPr>
          <w:rFonts w:ascii="Times New Roman" w:hAnsi="Times New Roman"/>
          <w:bCs/>
          <w:sz w:val="28"/>
          <w:szCs w:val="28"/>
        </w:rPr>
        <w:t>- Thông qua tập huấn giúp cho tổ trưởng và ĐTV nắm vững được nội dung phiếu điều tra, phương pháp phỏng vấn và ghi thông tin vào phiếu điều tra.</w:t>
      </w:r>
    </w:p>
    <w:p w14:paraId="2A898E06">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Cs/>
          <w:sz w:val="28"/>
          <w:szCs w:val="28"/>
        </w:rPr>
      </w:pPr>
      <w:r>
        <w:rPr>
          <w:rFonts w:ascii="Times New Roman" w:hAnsi="Times New Roman"/>
          <w:bCs/>
          <w:sz w:val="28"/>
          <w:szCs w:val="28"/>
        </w:rPr>
        <w:t xml:space="preserve">- Tập huấn nghiệp vụ góp phần hoàn thiện lần cuối các tài liệu TĐTNN 2025 trước khi tiến hành thu thập thông tin tại các địa bàn điều tra. </w:t>
      </w:r>
    </w:p>
    <w:p w14:paraId="7A1A4DB3">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
          <w:sz w:val="28"/>
          <w:szCs w:val="28"/>
        </w:rPr>
      </w:pPr>
      <w:r>
        <w:rPr>
          <w:rFonts w:ascii="Times New Roman" w:hAnsi="Times New Roman"/>
          <w:b/>
          <w:sz w:val="28"/>
          <w:szCs w:val="28"/>
        </w:rPr>
        <w:t>3. Yêu cầu</w:t>
      </w:r>
    </w:p>
    <w:p w14:paraId="5E23BDD8">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Cs/>
          <w:sz w:val="28"/>
          <w:szCs w:val="28"/>
        </w:rPr>
      </w:pPr>
      <w:r>
        <w:rPr>
          <w:rFonts w:ascii="Times New Roman" w:hAnsi="Times New Roman"/>
          <w:bCs/>
          <w:sz w:val="28"/>
          <w:szCs w:val="28"/>
        </w:rPr>
        <w:t>- Các lớp tập huấn được tổ chức theo đúng kế hoạch, thời gian quy định; đầy đủ thành phần tham dự, đầy đủ nội dung tập huấn; đảm bảo theo đúng các quy định về chế độ tài chính;</w:t>
      </w:r>
    </w:p>
    <w:p w14:paraId="1C36DE03">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Cs/>
          <w:sz w:val="28"/>
          <w:szCs w:val="28"/>
        </w:rPr>
      </w:pPr>
      <w:r>
        <w:rPr>
          <w:rFonts w:ascii="Times New Roman" w:hAnsi="Times New Roman"/>
          <w:bCs/>
          <w:sz w:val="28"/>
          <w:szCs w:val="28"/>
        </w:rPr>
        <w:t>- Tài liệu được gửi đến các đại biểu tham dự trước khi tập huấn, các đại biểu cần nghiên cứu các tài liệu TĐTNN 2025 để tham gia thảo luận về các tình huống thực tế tại địa phương;</w:t>
      </w:r>
    </w:p>
    <w:p w14:paraId="7FEFEB0F">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Cs/>
          <w:sz w:val="28"/>
          <w:szCs w:val="28"/>
          <w:lang w:val="vi-VN"/>
        </w:rPr>
      </w:pPr>
      <w:r>
        <w:rPr>
          <w:rFonts w:ascii="Times New Roman" w:hAnsi="Times New Roman"/>
          <w:bCs/>
          <w:sz w:val="28"/>
          <w:szCs w:val="28"/>
        </w:rPr>
        <w:t>- Đại biểu tham dự đầy đủ, nghiêm túc tất cả các buổi tập huấn; nắm vững phương án, hiểu rõ nội dung nghiệp vụ và ứng dụng các phần mềm thu thập, quản lý, điều hành tác nghiệp và các quy trình áp dụng trong TĐTNN 2025</w:t>
      </w:r>
      <w:r>
        <w:rPr>
          <w:rFonts w:ascii="Times New Roman" w:hAnsi="Times New Roman"/>
          <w:bCs/>
          <w:sz w:val="28"/>
          <w:szCs w:val="28"/>
          <w:lang w:val="vi-VN"/>
        </w:rPr>
        <w:t>.</w:t>
      </w:r>
    </w:p>
    <w:p w14:paraId="321993B7">
      <w:pPr>
        <w:keepNext w:val="0"/>
        <w:keepLines w:val="0"/>
        <w:pageBreakBefore w:val="0"/>
        <w:widowControl/>
        <w:kinsoku/>
        <w:wordWrap/>
        <w:overflowPunct/>
        <w:topLinePunct w:val="0"/>
        <w:autoSpaceDE/>
        <w:autoSpaceDN/>
        <w:bidi w:val="0"/>
        <w:adjustRightInd/>
        <w:snapToGrid/>
        <w:spacing w:before="100" w:after="0" w:line="240" w:lineRule="auto"/>
        <w:ind w:firstLine="720"/>
        <w:jc w:val="both"/>
        <w:textAlignment w:val="auto"/>
        <w:rPr>
          <w:rFonts w:ascii="Times New Roman" w:hAnsi="Times New Roman"/>
          <w:b/>
          <w:sz w:val="28"/>
          <w:szCs w:val="28"/>
        </w:rPr>
      </w:pPr>
      <w:r>
        <w:rPr>
          <w:rFonts w:ascii="Times New Roman" w:hAnsi="Times New Roman"/>
          <w:b/>
          <w:sz w:val="28"/>
          <w:szCs w:val="28"/>
        </w:rPr>
        <w:t>4. Thời gian, địa điểm tập huấn</w:t>
      </w:r>
    </w:p>
    <w:p w14:paraId="7A932EB3">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eastAsia="+Body" w:cs="Times New Roman"/>
          <w:bCs/>
          <w:spacing w:val="0"/>
          <w:sz w:val="28"/>
          <w:szCs w:val="28"/>
          <w:lang w:val="en-US"/>
        </w:rPr>
      </w:pPr>
      <w:r>
        <w:rPr>
          <w:rFonts w:ascii="Times New Roman" w:hAnsi="Times New Roman" w:eastAsia="+Body" w:cs="Times New Roman"/>
          <w:bCs/>
          <w:spacing w:val="6"/>
          <w:sz w:val="28"/>
          <w:szCs w:val="28"/>
        </w:rPr>
        <w:t>-</w:t>
      </w:r>
      <w:r>
        <w:rPr>
          <w:rFonts w:ascii="Times New Roman" w:hAnsi="Times New Roman" w:eastAsia="+Body" w:cs="Times New Roman"/>
          <w:bCs/>
          <w:spacing w:val="0"/>
          <w:sz w:val="28"/>
          <w:szCs w:val="28"/>
        </w:rPr>
        <w:t xml:space="preserve"> Cấp tỉnh: Thực hiện hội nghị tập huấn trong 03 ngày, hoàn thành trước ngày 10/6/2025</w:t>
      </w:r>
      <w:r>
        <w:rPr>
          <w:rFonts w:hint="default" w:ascii="Times New Roman" w:hAnsi="Times New Roman" w:eastAsia="+Body" w:cs="Times New Roman"/>
          <w:bCs/>
          <w:spacing w:val="0"/>
          <w:sz w:val="28"/>
          <w:szCs w:val="28"/>
          <w:lang w:val="en-US"/>
        </w:rPr>
        <w:t>.</w:t>
      </w:r>
      <w:bookmarkStart w:id="0" w:name="_GoBack"/>
      <w:bookmarkEnd w:id="0"/>
    </w:p>
    <w:p w14:paraId="1F6E12CD">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eastAsia="+Body" w:cs="Times New Roman"/>
          <w:bCs/>
          <w:spacing w:val="0"/>
          <w:sz w:val="28"/>
          <w:szCs w:val="28"/>
          <w:lang w:val="en-US"/>
        </w:rPr>
      </w:pPr>
      <w:r>
        <w:rPr>
          <w:rFonts w:ascii="Times New Roman" w:hAnsi="Times New Roman" w:eastAsia="+Body" w:cs="Times New Roman"/>
          <w:bCs/>
          <w:spacing w:val="0"/>
          <w:sz w:val="28"/>
          <w:szCs w:val="28"/>
        </w:rPr>
        <w:t xml:space="preserve">- Cấp huyện: </w:t>
      </w:r>
      <w:r>
        <w:rPr>
          <w:rFonts w:ascii="Times New Roman" w:hAnsi="Times New Roman" w:eastAsia="+Body" w:cs="Times New Roman"/>
          <w:bCs/>
          <w:spacing w:val="0"/>
          <w:sz w:val="28"/>
          <w:szCs w:val="28"/>
          <w:lang w:val="sv-SE"/>
        </w:rPr>
        <w:t xml:space="preserve">Thực hiện hội nghị tập huấn trong </w:t>
      </w:r>
      <w:r>
        <w:rPr>
          <w:rFonts w:ascii="Times New Roman" w:hAnsi="Times New Roman" w:eastAsia="+Body" w:cs="Times New Roman"/>
          <w:bCs/>
          <w:spacing w:val="0"/>
          <w:sz w:val="28"/>
          <w:szCs w:val="28"/>
        </w:rPr>
        <w:t>02</w:t>
      </w:r>
      <w:r>
        <w:rPr>
          <w:rFonts w:ascii="Times New Roman" w:hAnsi="Times New Roman" w:eastAsia="+Body" w:cs="Times New Roman"/>
          <w:bCs/>
          <w:spacing w:val="0"/>
          <w:sz w:val="28"/>
          <w:szCs w:val="28"/>
          <w:lang w:val="sv-SE"/>
        </w:rPr>
        <w:t xml:space="preserve"> ngày</w:t>
      </w:r>
      <w:r>
        <w:rPr>
          <w:rFonts w:ascii="Times New Roman" w:hAnsi="Times New Roman" w:eastAsia="+Body" w:cs="Times New Roman"/>
          <w:bCs/>
          <w:spacing w:val="0"/>
          <w:sz w:val="28"/>
          <w:szCs w:val="28"/>
        </w:rPr>
        <w:t>, vào tháng</w:t>
      </w:r>
      <w:r>
        <w:rPr>
          <w:rFonts w:hint="default" w:ascii="Times New Roman" w:hAnsi="Times New Roman" w:eastAsia="+Body" w:cs="Times New Roman"/>
          <w:bCs/>
          <w:spacing w:val="0"/>
          <w:sz w:val="28"/>
          <w:szCs w:val="28"/>
          <w:lang w:val="en-US"/>
        </w:rPr>
        <w:t xml:space="preserve"> </w:t>
      </w:r>
      <w:r>
        <w:rPr>
          <w:rFonts w:ascii="Times New Roman" w:hAnsi="Times New Roman" w:eastAsia="+Body" w:cs="Times New Roman"/>
          <w:bCs/>
          <w:spacing w:val="0"/>
          <w:sz w:val="28"/>
          <w:szCs w:val="28"/>
        </w:rPr>
        <w:t>6/2025</w:t>
      </w:r>
      <w:r>
        <w:rPr>
          <w:rFonts w:hint="default" w:ascii="Times New Roman" w:hAnsi="Times New Roman" w:eastAsia="+Body" w:cs="Times New Roman"/>
          <w:bCs/>
          <w:spacing w:val="0"/>
          <w:sz w:val="28"/>
          <w:szCs w:val="28"/>
          <w:lang w:val="en-US"/>
        </w:rPr>
        <w:t xml:space="preserve"> (tập huấn cho điều tra viên phiếu xã trước ngày 15/6/2025).</w:t>
      </w:r>
    </w:p>
    <w:p w14:paraId="6205825E">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Địa điểm tập huấn được lựa chọn thuận lợi cho việc đi lại của các đại biểu tham dự, đảm bảo các điều kiện cần thiết phục vụ việc trình bày, trao đổi, thảo luận và thực hành.</w:t>
      </w:r>
    </w:p>
    <w:p w14:paraId="086728CB">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
          <w:sz w:val="28"/>
          <w:szCs w:val="28"/>
        </w:rPr>
        <w:t>5. Thành phần tham dự tập huấn</w:t>
      </w:r>
    </w:p>
    <w:p w14:paraId="2FCF0868">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
          <w:i/>
          <w:iCs/>
          <w:sz w:val="28"/>
          <w:szCs w:val="28"/>
        </w:rPr>
      </w:pPr>
      <w:r>
        <w:rPr>
          <w:rFonts w:hint="default" w:ascii="Times New Roman" w:hAnsi="Times New Roman" w:cs="Times New Roman"/>
          <w:b/>
          <w:i/>
          <w:iCs/>
          <w:sz w:val="28"/>
          <w:szCs w:val="28"/>
          <w:lang w:val="en-US"/>
        </w:rPr>
        <w:t>a</w:t>
      </w:r>
      <w:r>
        <w:rPr>
          <w:rFonts w:hint="default" w:ascii="Times New Roman" w:hAnsi="Times New Roman" w:cs="Times New Roman"/>
          <w:b/>
          <w:i/>
          <w:iCs/>
          <w:sz w:val="28"/>
          <w:szCs w:val="28"/>
        </w:rPr>
        <w:t>. Cấp tỉnh</w:t>
      </w:r>
    </w:p>
    <w:p w14:paraId="34825B5E">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Đại diện Ban Chỉ đạo TĐTNN 2025 cấp tỉnh;</w:t>
      </w:r>
    </w:p>
    <w:p w14:paraId="07F7F9F9">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rPr>
        <w:t>- Tổ thường trực giúp việc Ban Chỉ đạo TĐTNN 2025 cấp tỉnh</w:t>
      </w:r>
      <w:r>
        <w:rPr>
          <w:rFonts w:hint="default" w:ascii="Times New Roman" w:hAnsi="Times New Roman" w:cs="Times New Roman"/>
          <w:bCs/>
          <w:sz w:val="28"/>
          <w:szCs w:val="28"/>
          <w:lang w:val="vi-VN"/>
        </w:rPr>
        <w:t>;</w:t>
      </w:r>
    </w:p>
    <w:p w14:paraId="4F3D6A3F">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rPr>
        <w:t>- Giám sát viên cấp tỉnh</w:t>
      </w:r>
      <w:r>
        <w:rPr>
          <w:rFonts w:hint="default" w:ascii="Times New Roman" w:hAnsi="Times New Roman" w:cs="Times New Roman"/>
          <w:bCs/>
          <w:sz w:val="28"/>
          <w:szCs w:val="28"/>
          <w:lang w:val="vi-VN"/>
        </w:rPr>
        <w:t>;</w:t>
      </w:r>
    </w:p>
    <w:p w14:paraId="0221D3D9">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Đại diện lãnh đạo, công chức, viên chức của các đơn vị liên quan;</w:t>
      </w:r>
    </w:p>
    <w:p w14:paraId="66C8E0F4">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lang w:val="vi-VN"/>
        </w:rPr>
        <w:t xml:space="preserve">- </w:t>
      </w:r>
      <w:r>
        <w:rPr>
          <w:rFonts w:hint="default" w:ascii="Times New Roman" w:hAnsi="Times New Roman" w:cs="Times New Roman"/>
          <w:bCs/>
          <w:sz w:val="28"/>
          <w:szCs w:val="28"/>
        </w:rPr>
        <w:t>Giảng viên và các c</w:t>
      </w:r>
      <w:r>
        <w:rPr>
          <w:rFonts w:hint="default" w:ascii="Times New Roman" w:hAnsi="Times New Roman" w:cs="Times New Roman"/>
          <w:bCs/>
          <w:sz w:val="28"/>
          <w:szCs w:val="28"/>
          <w:lang w:val="vi-VN"/>
        </w:rPr>
        <w:t>ông chức, viên chức được giao nhiệm vụ hỗ trợ tổ chức tập huấn;</w:t>
      </w:r>
    </w:p>
    <w:p w14:paraId="436AE887">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lang w:val="vi-VN"/>
        </w:rPr>
        <w:t>-</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Mỗi huyện</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cử tối đa 0</w:t>
      </w:r>
      <w:r>
        <w:rPr>
          <w:rFonts w:hint="default" w:ascii="Times New Roman" w:hAnsi="Times New Roman" w:cs="Times New Roman"/>
          <w:bCs/>
          <w:sz w:val="28"/>
          <w:szCs w:val="28"/>
        </w:rPr>
        <w:t xml:space="preserve">4 </w:t>
      </w:r>
      <w:r>
        <w:rPr>
          <w:rFonts w:hint="default" w:ascii="Times New Roman" w:hAnsi="Times New Roman" w:cs="Times New Roman"/>
          <w:bCs/>
          <w:sz w:val="28"/>
          <w:szCs w:val="28"/>
          <w:lang w:val="vi-VN"/>
        </w:rPr>
        <w:t xml:space="preserve">đại biểu </w:t>
      </w:r>
      <w:r>
        <w:rPr>
          <w:rFonts w:hint="default" w:ascii="Times New Roman" w:hAnsi="Times New Roman" w:cs="Times New Roman"/>
          <w:bCs/>
          <w:sz w:val="28"/>
          <w:szCs w:val="28"/>
        </w:rPr>
        <w:t>là thành viên Ban Chỉ đạo và Tổ thường trực cấp huyện hoặc</w:t>
      </w:r>
      <w:r>
        <w:rPr>
          <w:rFonts w:hint="default" w:ascii="Times New Roman" w:hAnsi="Times New Roman" w:cs="Times New Roman"/>
          <w:bCs/>
          <w:sz w:val="28"/>
          <w:szCs w:val="28"/>
          <w:lang w:val="vi-VN"/>
        </w:rPr>
        <w:t xml:space="preserve"> lãnh đạo UBND </w:t>
      </w:r>
      <w:r>
        <w:rPr>
          <w:rFonts w:hint="default" w:ascii="Times New Roman" w:hAnsi="Times New Roman" w:cs="Times New Roman"/>
          <w:bCs/>
          <w:sz w:val="28"/>
          <w:szCs w:val="28"/>
        </w:rPr>
        <w:t>huyện</w:t>
      </w:r>
      <w:r>
        <w:rPr>
          <w:rFonts w:hint="default" w:ascii="Times New Roman" w:hAnsi="Times New Roman" w:cs="Times New Roman"/>
          <w:bCs/>
          <w:sz w:val="28"/>
          <w:szCs w:val="28"/>
          <w:lang w:val="vi-VN"/>
        </w:rPr>
        <w:t xml:space="preserve"> và công chức </w:t>
      </w:r>
      <w:r>
        <w:rPr>
          <w:rFonts w:hint="default" w:ascii="Times New Roman" w:hAnsi="Times New Roman" w:cs="Times New Roman"/>
          <w:bCs/>
          <w:sz w:val="28"/>
          <w:szCs w:val="28"/>
        </w:rPr>
        <w:t xml:space="preserve">thống kê cấp huyện tại những </w:t>
      </w:r>
      <w:r>
        <w:rPr>
          <w:rFonts w:hint="default" w:ascii="Times New Roman" w:hAnsi="Times New Roman" w:cs="Times New Roman"/>
          <w:bCs/>
          <w:sz w:val="28"/>
          <w:szCs w:val="28"/>
          <w:lang w:val="fr-FR"/>
        </w:rPr>
        <w:t xml:space="preserve">nơi không đủ điều kiện thành lập </w:t>
      </w:r>
      <w:r>
        <w:rPr>
          <w:rFonts w:hint="default" w:ascii="Times New Roman" w:hAnsi="Times New Roman" w:cs="Times New Roman"/>
          <w:bCs/>
          <w:sz w:val="28"/>
          <w:szCs w:val="28"/>
        </w:rPr>
        <w:t>Ban Chỉ đạo</w:t>
      </w:r>
      <w:r>
        <w:rPr>
          <w:rFonts w:hint="default" w:ascii="Times New Roman" w:hAnsi="Times New Roman" w:cs="Times New Roman"/>
          <w:bCs/>
          <w:sz w:val="28"/>
          <w:szCs w:val="28"/>
          <w:lang w:val="vi-VN"/>
        </w:rPr>
        <w:t>.</w:t>
      </w:r>
    </w:p>
    <w:p w14:paraId="7767657F">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
          <w:i/>
          <w:iCs/>
          <w:sz w:val="28"/>
          <w:szCs w:val="28"/>
        </w:rPr>
      </w:pPr>
      <w:r>
        <w:rPr>
          <w:rFonts w:hint="default" w:ascii="Times New Roman" w:hAnsi="Times New Roman" w:cs="Times New Roman"/>
          <w:b/>
          <w:i/>
          <w:iCs/>
          <w:sz w:val="28"/>
          <w:szCs w:val="28"/>
          <w:lang w:val="en-US"/>
        </w:rPr>
        <w:t>b</w:t>
      </w:r>
      <w:r>
        <w:rPr>
          <w:rFonts w:hint="default" w:ascii="Times New Roman" w:hAnsi="Times New Roman" w:cs="Times New Roman"/>
          <w:b/>
          <w:i/>
          <w:iCs/>
          <w:sz w:val="28"/>
          <w:szCs w:val="28"/>
        </w:rPr>
        <w:t>. Cấp huyện</w:t>
      </w:r>
    </w:p>
    <w:p w14:paraId="54ADACE6">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Đại diện Ban Chỉ đạo TĐTNN 2025 cấp </w:t>
      </w:r>
      <w:r>
        <w:rPr>
          <w:rFonts w:hint="default" w:ascii="Times New Roman" w:hAnsi="Times New Roman" w:cs="Times New Roman"/>
          <w:bCs/>
          <w:sz w:val="28"/>
          <w:szCs w:val="28"/>
          <w:lang w:val="vi-VN"/>
        </w:rPr>
        <w:t>huyện</w:t>
      </w:r>
      <w:r>
        <w:rPr>
          <w:rFonts w:hint="default" w:ascii="Times New Roman" w:hAnsi="Times New Roman" w:cs="Times New Roman"/>
          <w:bCs/>
          <w:sz w:val="28"/>
          <w:szCs w:val="28"/>
        </w:rPr>
        <w:t>;</w:t>
      </w:r>
    </w:p>
    <w:p w14:paraId="25CEE5D2">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rPr>
        <w:t>- Tổ thường trực</w:t>
      </w:r>
      <w:r>
        <w:rPr>
          <w:rFonts w:hint="default" w:ascii="Times New Roman" w:hAnsi="Times New Roman" w:cs="Times New Roman"/>
          <w:bCs/>
          <w:sz w:val="28"/>
          <w:szCs w:val="28"/>
          <w:lang w:val="vi-VN"/>
        </w:rPr>
        <w:t xml:space="preserve"> giúp việc </w:t>
      </w:r>
      <w:r>
        <w:rPr>
          <w:rFonts w:hint="default" w:ascii="Times New Roman" w:hAnsi="Times New Roman" w:cs="Times New Roman"/>
          <w:bCs/>
          <w:sz w:val="28"/>
          <w:szCs w:val="28"/>
        </w:rPr>
        <w:t xml:space="preserve">Ban Chỉ đạoTĐTNN 2025 </w:t>
      </w:r>
      <w:r>
        <w:rPr>
          <w:rFonts w:hint="default" w:ascii="Times New Roman" w:hAnsi="Times New Roman" w:cs="Times New Roman"/>
          <w:bCs/>
          <w:sz w:val="28"/>
          <w:szCs w:val="28"/>
          <w:lang w:val="vi-VN"/>
        </w:rPr>
        <w:t>cấp huyện;</w:t>
      </w:r>
    </w:p>
    <w:p w14:paraId="0D538335">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Giảng viên và các c</w:t>
      </w:r>
      <w:r>
        <w:rPr>
          <w:rFonts w:hint="default" w:ascii="Times New Roman" w:hAnsi="Times New Roman" w:cs="Times New Roman"/>
          <w:bCs/>
          <w:sz w:val="28"/>
          <w:szCs w:val="28"/>
          <w:lang w:val="vi-VN"/>
        </w:rPr>
        <w:t>ông chức, viên chức được giao nhiệm vụ hỗ trợ tổ chức tập huấn;</w:t>
      </w:r>
    </w:p>
    <w:p w14:paraId="57DD3A88">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Mỗi xã, phường, thị trấn cử</w:t>
      </w:r>
      <w:r>
        <w:rPr>
          <w:rFonts w:hint="default" w:ascii="Times New Roman" w:hAnsi="Times New Roman" w:cs="Times New Roman"/>
          <w:bCs/>
          <w:sz w:val="28"/>
          <w:szCs w:val="28"/>
        </w:rPr>
        <w:t xml:space="preserve"> 01</w:t>
      </w:r>
      <w:r>
        <w:rPr>
          <w:rFonts w:hint="default" w:ascii="Times New Roman" w:hAnsi="Times New Roman" w:cs="Times New Roman"/>
          <w:bCs/>
          <w:sz w:val="28"/>
          <w:szCs w:val="28"/>
          <w:lang w:val="vi-VN"/>
        </w:rPr>
        <w:t xml:space="preserve"> đại biểu</w:t>
      </w:r>
      <w:r>
        <w:rPr>
          <w:rFonts w:hint="default" w:ascii="Times New Roman" w:hAnsi="Times New Roman" w:cs="Times New Roman"/>
          <w:bCs/>
          <w:sz w:val="28"/>
          <w:szCs w:val="28"/>
        </w:rPr>
        <w:t xml:space="preserve"> là thành viên trong Ban Chỉ đạo cấp</w:t>
      </w:r>
      <w:r>
        <w:rPr>
          <w:rFonts w:hint="default" w:ascii="Times New Roman" w:hAnsi="Times New Roman" w:cs="Times New Roman"/>
          <w:bCs/>
          <w:sz w:val="28"/>
          <w:szCs w:val="28"/>
          <w:lang w:val="vi-VN"/>
        </w:rPr>
        <w:t xml:space="preserve"> xã hoặc 0</w:t>
      </w:r>
      <w:r>
        <w:rPr>
          <w:rFonts w:hint="default" w:ascii="Times New Roman" w:hAnsi="Times New Roman" w:cs="Times New Roman"/>
          <w:bCs/>
          <w:sz w:val="28"/>
          <w:szCs w:val="28"/>
        </w:rPr>
        <w:t>1 đại biểu của</w:t>
      </w:r>
      <w:r>
        <w:rPr>
          <w:rFonts w:hint="default" w:ascii="Times New Roman" w:hAnsi="Times New Roman" w:cs="Times New Roman"/>
          <w:bCs/>
          <w:sz w:val="28"/>
          <w:szCs w:val="28"/>
          <w:lang w:val="vi-VN"/>
        </w:rPr>
        <w:t xml:space="preserve"> UBND phường, thị trấn nơi không thành lập </w:t>
      </w:r>
      <w:r>
        <w:rPr>
          <w:rFonts w:hint="default" w:ascii="Times New Roman" w:hAnsi="Times New Roman" w:cs="Times New Roman"/>
          <w:bCs/>
          <w:sz w:val="28"/>
          <w:szCs w:val="28"/>
        </w:rPr>
        <w:t>Ban Chỉ đạo;</w:t>
      </w:r>
    </w:p>
    <w:p w14:paraId="5D1B48AC">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Toàn bộ </w:t>
      </w:r>
      <w:r>
        <w:rPr>
          <w:rFonts w:hint="default" w:ascii="Times New Roman" w:hAnsi="Times New Roman" w:cs="Times New Roman"/>
          <w:bCs/>
          <w:sz w:val="28"/>
          <w:szCs w:val="28"/>
        </w:rPr>
        <w:t>tổ trưởng và ĐTV thực hiện nhiệm vụ</w:t>
      </w:r>
      <w:r>
        <w:rPr>
          <w:rFonts w:hint="default" w:ascii="Times New Roman" w:hAnsi="Times New Roman" w:cs="Times New Roman"/>
          <w:bCs/>
          <w:sz w:val="28"/>
          <w:szCs w:val="28"/>
          <w:lang w:val="vi-VN"/>
        </w:rPr>
        <w:t xml:space="preserve"> thu thập thông tin.</w:t>
      </w:r>
    </w:p>
    <w:p w14:paraId="7ABFE372">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i/>
          <w:iCs/>
          <w:sz w:val="28"/>
          <w:szCs w:val="28"/>
        </w:rPr>
      </w:pPr>
      <w:r>
        <w:rPr>
          <w:rFonts w:hint="default" w:ascii="Times New Roman" w:hAnsi="Times New Roman" w:cs="Times New Roman"/>
          <w:bCs/>
          <w:i/>
          <w:iCs/>
          <w:sz w:val="28"/>
          <w:szCs w:val="28"/>
        </w:rPr>
        <w:t>Lưu ý: Số đại biểu trung bình/lớp không quá 60 người. Trong trường hợp số đại biểu toàn huyện từ 100 người trở xuống thì tổ chức 01 lớp.</w:t>
      </w:r>
    </w:p>
    <w:p w14:paraId="2E857B02">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
          <w:sz w:val="28"/>
          <w:szCs w:val="28"/>
        </w:rPr>
        <w:t>6. Nội dung tập huấn</w:t>
      </w:r>
    </w:p>
    <w:p w14:paraId="51CCD976">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Nội dung tập huấn được xây dựng phù hợp với mỗi cấp tập huấn. Nội dung tập huấn gồm:</w:t>
      </w:r>
    </w:p>
    <w:p w14:paraId="3ABF66A0">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(1) Nội dung chính trong phương án TĐTNN 2025;</w:t>
      </w:r>
    </w:p>
    <w:p w14:paraId="5BD0CB09">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(2) </w:t>
      </w:r>
      <w:r>
        <w:rPr>
          <w:rFonts w:hint="default" w:ascii="Times New Roman" w:hAnsi="Times New Roman" w:cs="Times New Roman"/>
          <w:sz w:val="28"/>
          <w:szCs w:val="28"/>
        </w:rPr>
        <w:t>Giới thiệu các loại phiếu hỏi sử dụng trong TĐTNN 2025, cấu trúc của từng phiếu; giới thiệu và hướng dẫn nội dung từng phiếu, nghiệp vụ thống kê có liên quan; phương pháp thu thập thông tin của các loại phiếu điều tra</w:t>
      </w:r>
      <w:r>
        <w:rPr>
          <w:rFonts w:hint="default" w:ascii="Times New Roman" w:hAnsi="Times New Roman" w:cs="Times New Roman"/>
          <w:bCs/>
          <w:sz w:val="28"/>
          <w:szCs w:val="28"/>
        </w:rPr>
        <w:t>;</w:t>
      </w:r>
    </w:p>
    <w:p w14:paraId="7409F9F9">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sz w:val="28"/>
          <w:szCs w:val="28"/>
        </w:rPr>
        <w:t>(3) Giới thiệu các loại phần mềm sử dụng trong TĐTNN 2025; hướng dẫn sử dụng các phần mềm thu thập thông tin, phần mềm quản lý, điều hành TĐTNN 2025. Trong đó, thành viên Ban Chỉ đạo và các giám sát viên nắm rõ trang Web điều hành, tổng hợp nhanh, kiểm soát chất lượng thông tin, tiến độ thực hiện TĐTNN 2025 và các kết quả tổng hợp nhanh trên hệ thống.</w:t>
      </w:r>
    </w:p>
    <w:p w14:paraId="3DC7C044">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(4) </w:t>
      </w:r>
      <w:r>
        <w:rPr>
          <w:rFonts w:hint="default" w:ascii="Times New Roman" w:hAnsi="Times New Roman" w:cs="Times New Roman"/>
          <w:sz w:val="28"/>
          <w:szCs w:val="28"/>
        </w:rPr>
        <w:t>Hướng dẫn các quy trình áp dụng trong TĐTNN 2025, gồm q</w:t>
      </w:r>
      <w:r>
        <w:rPr>
          <w:rFonts w:hint="default" w:ascii="Times New Roman" w:hAnsi="Times New Roman" w:cs="Times New Roman"/>
          <w:bCs/>
          <w:sz w:val="28"/>
          <w:szCs w:val="28"/>
        </w:rPr>
        <w:t>uy trình tập huấn và</w:t>
      </w:r>
      <w:r>
        <w:rPr>
          <w:rFonts w:hint="default" w:ascii="Times New Roman" w:hAnsi="Times New Roman" w:cs="Times New Roman"/>
          <w:bCs/>
          <w:sz w:val="28"/>
          <w:szCs w:val="28"/>
          <w:lang w:val="en-US"/>
        </w:rPr>
        <w:t xml:space="preserve"> </w:t>
      </w:r>
      <w:r>
        <w:rPr>
          <w:rFonts w:hint="default" w:ascii="Times New Roman" w:hAnsi="Times New Roman" w:cs="Times New Roman"/>
          <w:bCs/>
          <w:sz w:val="28"/>
          <w:szCs w:val="28"/>
        </w:rPr>
        <w:t>quy trình kiểm tra, giám sát trong TĐTNN 2025;</w:t>
      </w:r>
    </w:p>
    <w:p w14:paraId="3327BF74">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(5) Hướng dẫn về công tác tuyên truyền cho TĐTNN 2025;</w:t>
      </w:r>
    </w:p>
    <w:p w14:paraId="16E89B50">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pacing w:val="0"/>
          <w:sz w:val="28"/>
          <w:szCs w:val="28"/>
        </w:rPr>
      </w:pPr>
      <w:r>
        <w:rPr>
          <w:rFonts w:hint="default" w:ascii="Times New Roman" w:hAnsi="Times New Roman" w:cs="Times New Roman"/>
          <w:bCs/>
          <w:spacing w:val="0"/>
          <w:sz w:val="28"/>
          <w:szCs w:val="28"/>
        </w:rPr>
        <w:t xml:space="preserve">(6) </w:t>
      </w:r>
      <w:r>
        <w:rPr>
          <w:rFonts w:hint="default" w:ascii="Times New Roman" w:hAnsi="Times New Roman" w:cs="Times New Roman"/>
          <w:spacing w:val="0"/>
          <w:sz w:val="28"/>
          <w:szCs w:val="28"/>
        </w:rPr>
        <w:t>Thảo luận làm rõ các nội dung trong phương án, các tài liệu, phần mềm sử dụng; thống nhất phương pháp triển khai thực hiện TĐTNN 2025 tại các cấp. Thảo luận về các khó khăn có thể gặp phải khi triển khai đồng bộ, tìm ra giải pháp khắc phục.</w:t>
      </w:r>
    </w:p>
    <w:p w14:paraId="558188D4">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
          <w:sz w:val="28"/>
          <w:szCs w:val="28"/>
        </w:rPr>
        <w:t>7. Phân công thực hiện</w:t>
      </w:r>
    </w:p>
    <w:p w14:paraId="656B2114">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
          <w:i/>
          <w:iCs/>
          <w:sz w:val="28"/>
          <w:szCs w:val="28"/>
        </w:rPr>
      </w:pPr>
      <w:r>
        <w:rPr>
          <w:rFonts w:hint="default" w:ascii="Times New Roman" w:hAnsi="Times New Roman" w:cs="Times New Roman"/>
          <w:b/>
          <w:i/>
          <w:iCs/>
          <w:sz w:val="28"/>
          <w:szCs w:val="28"/>
        </w:rPr>
        <w:t>7.</w:t>
      </w:r>
      <w:r>
        <w:rPr>
          <w:rFonts w:hint="default" w:ascii="Times New Roman" w:hAnsi="Times New Roman" w:cs="Times New Roman"/>
          <w:b/>
          <w:i/>
          <w:iCs/>
          <w:sz w:val="28"/>
          <w:szCs w:val="28"/>
          <w:lang w:val="en-US"/>
        </w:rPr>
        <w:t>1</w:t>
      </w:r>
      <w:r>
        <w:rPr>
          <w:rFonts w:hint="default" w:ascii="Times New Roman" w:hAnsi="Times New Roman" w:cs="Times New Roman"/>
          <w:b/>
          <w:i/>
          <w:iCs/>
          <w:sz w:val="28"/>
          <w:szCs w:val="28"/>
        </w:rPr>
        <w:t>. Ban Chỉ đạo cấp tỉnh</w:t>
      </w:r>
    </w:p>
    <w:p w14:paraId="59E0E3F7">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Xây dựng kế hoạch tập huấn và hướng dẫn triển khai thực hiện tập huấn nghiệp vụ cấp tỉnh, cấp huyện.</w:t>
      </w:r>
    </w:p>
    <w:p w14:paraId="2396638F">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Rà soát để in và phân phát tài liệu theo yêu cầu đảm bảo phục vụ cho tập huấn cấp tỉnh, cấp</w:t>
      </w:r>
      <w:r>
        <w:rPr>
          <w:rFonts w:hint="default" w:ascii="Times New Roman" w:hAnsi="Times New Roman" w:cs="Times New Roman"/>
          <w:bCs/>
          <w:sz w:val="28"/>
          <w:szCs w:val="28"/>
        </w:rPr>
        <w:t xml:space="preserve"> huyện</w:t>
      </w:r>
      <w:r>
        <w:rPr>
          <w:rFonts w:hint="default" w:ascii="Times New Roman" w:hAnsi="Times New Roman" w:cs="Times New Roman"/>
          <w:bCs/>
          <w:sz w:val="28"/>
          <w:szCs w:val="28"/>
          <w:lang w:val="vi-VN"/>
        </w:rPr>
        <w:t>.</w:t>
      </w:r>
    </w:p>
    <w:p w14:paraId="5B761CD8">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Tuyển chọn các giám sát viên cấp tỉnh;</w:t>
      </w:r>
    </w:p>
    <w:p w14:paraId="5D3D77A3">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Lựa chọn giảng viên cho tập huấn cấp tỉnh, cấp</w:t>
      </w:r>
      <w:r>
        <w:rPr>
          <w:rFonts w:hint="default" w:ascii="Times New Roman" w:hAnsi="Times New Roman" w:cs="Times New Roman"/>
          <w:bCs/>
          <w:sz w:val="28"/>
          <w:szCs w:val="28"/>
        </w:rPr>
        <w:t xml:space="preserve"> huyện</w:t>
      </w:r>
      <w:r>
        <w:rPr>
          <w:rFonts w:hint="default" w:ascii="Times New Roman" w:hAnsi="Times New Roman" w:cs="Times New Roman"/>
          <w:bCs/>
          <w:sz w:val="28"/>
          <w:szCs w:val="28"/>
          <w:lang w:val="vi-VN"/>
        </w:rPr>
        <w:t>.</w:t>
      </w:r>
    </w:p>
    <w:p w14:paraId="1A239B02">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Chịu trách nhiệm tổ chức lớp tập huấn cấp tỉnh và giám sát công tác tập huấn cấp </w:t>
      </w:r>
      <w:r>
        <w:rPr>
          <w:rFonts w:hint="default" w:ascii="Times New Roman" w:hAnsi="Times New Roman" w:cs="Times New Roman"/>
          <w:bCs/>
          <w:sz w:val="28"/>
          <w:szCs w:val="28"/>
        </w:rPr>
        <w:t>huyện</w:t>
      </w:r>
      <w:r>
        <w:rPr>
          <w:rFonts w:hint="default" w:ascii="Times New Roman" w:hAnsi="Times New Roman" w:cs="Times New Roman"/>
          <w:bCs/>
          <w:sz w:val="28"/>
          <w:szCs w:val="28"/>
          <w:lang w:val="vi-VN"/>
        </w:rPr>
        <w:t xml:space="preserve"> theo quy định.</w:t>
      </w:r>
    </w:p>
    <w:p w14:paraId="62FE59B1">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
          <w:i/>
          <w:iCs/>
          <w:sz w:val="28"/>
          <w:szCs w:val="28"/>
        </w:rPr>
        <w:t>7.</w:t>
      </w:r>
      <w:r>
        <w:rPr>
          <w:rFonts w:hint="default" w:ascii="Times New Roman" w:hAnsi="Times New Roman" w:cs="Times New Roman"/>
          <w:b/>
          <w:i/>
          <w:iCs/>
          <w:sz w:val="28"/>
          <w:szCs w:val="28"/>
          <w:lang w:val="en-US"/>
        </w:rPr>
        <w:t>2</w:t>
      </w:r>
      <w:r>
        <w:rPr>
          <w:rFonts w:hint="default" w:ascii="Times New Roman" w:hAnsi="Times New Roman" w:cs="Times New Roman"/>
          <w:b/>
          <w:i/>
          <w:iCs/>
          <w:sz w:val="28"/>
          <w:szCs w:val="28"/>
        </w:rPr>
        <w:t>. Ban Chỉ đạo cấp huyện, cấp xã</w:t>
      </w:r>
    </w:p>
    <w:p w14:paraId="52C3BD75">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Xây dựng kế hoạch tập huấn cấp huyện theo quy định về thành phần tham dự, số lượng đại biểu tham dự mỗi lớp, thời gian, địa điểm.</w:t>
      </w:r>
    </w:p>
    <w:p w14:paraId="3A480965">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Chịu trách nhiệm tổ chức tập huấn cấp huyện nhằm đảm bảo chất lượng công tác thu thập và tổng hợp thông tin trên địa bàn.</w:t>
      </w:r>
    </w:p>
    <w:p w14:paraId="789D4400">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8. Phương pháp tập huấn</w:t>
      </w:r>
    </w:p>
    <w:p w14:paraId="4446ABCF">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Để giúp các đại biểu tham dự nắm bắt đầy đủ nội dung tập huấn, tăng cường tính chủ động và tích cực tham gia tập huấn, cần tăng cường trao đổi, thảo luận và làm bài tập tình huống hay xảy ra tại địa phương. Công tác tập huấn nghiệp vụ TĐTNN 2025 được triển khai thực hiện theo phương pháp sau:</w:t>
      </w:r>
    </w:p>
    <w:p w14:paraId="663A0F1F">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pacing w:val="-6"/>
          <w:sz w:val="28"/>
          <w:szCs w:val="28"/>
        </w:rPr>
        <w:t xml:space="preserve">- </w:t>
      </w:r>
      <w:r>
        <w:rPr>
          <w:rFonts w:hint="default" w:ascii="Times New Roman" w:hAnsi="Times New Roman" w:cs="Times New Roman"/>
          <w:bCs/>
          <w:sz w:val="28"/>
          <w:szCs w:val="28"/>
        </w:rPr>
        <w:t xml:space="preserve">Giảng viên kết hợp trình bày (sử dụng máy chiếu hỗ trợ công tác tập huấn) </w:t>
      </w:r>
      <w:r>
        <w:rPr>
          <w:rFonts w:hint="default" w:ascii="Times New Roman" w:hAnsi="Times New Roman" w:cs="Times New Roman"/>
          <w:bCs/>
          <w:sz w:val="28"/>
          <w:szCs w:val="28"/>
          <w:lang w:val="vi-VN"/>
        </w:rPr>
        <w:t>và nêu các ví dụ, các trư</w:t>
      </w:r>
      <w:r>
        <w:rPr>
          <w:rFonts w:hint="default" w:ascii="Times New Roman" w:hAnsi="Times New Roman" w:cs="Times New Roman"/>
          <w:bCs/>
          <w:sz w:val="28"/>
          <w:szCs w:val="28"/>
        </w:rPr>
        <w:t>ờ</w:t>
      </w:r>
      <w:r>
        <w:rPr>
          <w:rFonts w:hint="default" w:ascii="Times New Roman" w:hAnsi="Times New Roman" w:cs="Times New Roman"/>
          <w:bCs/>
          <w:sz w:val="28"/>
          <w:szCs w:val="28"/>
          <w:lang w:val="vi-VN"/>
        </w:rPr>
        <w:t>ng hợp tình huống để trao đổi thảo luận.</w:t>
      </w:r>
    </w:p>
    <w:p w14:paraId="5C62F9D1">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rPr>
        <w:t xml:space="preserve">- Tập trung trình bày những nội dung chính, quan trọng và </w:t>
      </w:r>
      <w:r>
        <w:rPr>
          <w:rFonts w:hint="default" w:ascii="Times New Roman" w:hAnsi="Times New Roman" w:cs="Times New Roman"/>
          <w:bCs/>
          <w:sz w:val="28"/>
          <w:szCs w:val="28"/>
          <w:lang w:val="vi-VN"/>
        </w:rPr>
        <w:t>phù hợp với mỗi lớp tập huấn.</w:t>
      </w:r>
    </w:p>
    <w:p w14:paraId="5C16B3CC">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Bài trình bày được chia thành các phần chính, kết thúc mỗi phần tiến hành trao đổi, thảo luận thông qua các ví dụ, câu hỏi hoặc bài tập tình huống</w:t>
      </w:r>
      <w:r>
        <w:rPr>
          <w:rFonts w:hint="default" w:ascii="Times New Roman" w:hAnsi="Times New Roman" w:cs="Times New Roman"/>
          <w:bCs/>
          <w:sz w:val="28"/>
          <w:szCs w:val="28"/>
          <w:lang w:val="vi-VN"/>
        </w:rPr>
        <w:t>.</w:t>
      </w:r>
    </w:p>
    <w:p w14:paraId="6DFC7006">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rPr>
        <w:t xml:space="preserve">- Đại biểu tham dự tập huấn chủ động hoặc </w:t>
      </w:r>
      <w:r>
        <w:rPr>
          <w:rFonts w:hint="default" w:ascii="Times New Roman" w:hAnsi="Times New Roman" w:cs="Times New Roman"/>
          <w:bCs/>
          <w:sz w:val="28"/>
          <w:szCs w:val="28"/>
          <w:lang w:val="vi-VN"/>
        </w:rPr>
        <w:t xml:space="preserve">được </w:t>
      </w:r>
      <w:r>
        <w:rPr>
          <w:rFonts w:hint="default" w:ascii="Times New Roman" w:hAnsi="Times New Roman" w:cs="Times New Roman"/>
          <w:bCs/>
          <w:sz w:val="28"/>
          <w:szCs w:val="28"/>
        </w:rPr>
        <w:t>chỉ định tham gia trả lời câu hỏi, trình bày cách xử lý tình huống và lựa chọn phương án trả lời</w:t>
      </w:r>
      <w:r>
        <w:rPr>
          <w:rFonts w:hint="default" w:ascii="Times New Roman" w:hAnsi="Times New Roman" w:cs="Times New Roman"/>
          <w:bCs/>
          <w:sz w:val="28"/>
          <w:szCs w:val="28"/>
          <w:lang w:val="vi-VN"/>
        </w:rPr>
        <w:t>.</w:t>
      </w:r>
    </w:p>
    <w:p w14:paraId="08628AFF">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lang w:val="vi-VN"/>
        </w:rPr>
        <w:t xml:space="preserve">- Tiến hành thực hành thực địa tại lớp tập huấn cấp </w:t>
      </w:r>
      <w:r>
        <w:rPr>
          <w:rFonts w:hint="default" w:ascii="Times New Roman" w:hAnsi="Times New Roman" w:cs="Times New Roman"/>
          <w:bCs/>
          <w:sz w:val="28"/>
          <w:szCs w:val="28"/>
          <w:lang w:val="en-US"/>
        </w:rPr>
        <w:t>tỉnh và cấp huyện</w:t>
      </w:r>
      <w:r>
        <w:rPr>
          <w:rFonts w:hint="default" w:ascii="Times New Roman" w:hAnsi="Times New Roman" w:cs="Times New Roman"/>
          <w:bCs/>
          <w:sz w:val="28"/>
          <w:szCs w:val="28"/>
          <w:lang w:val="vi-VN"/>
        </w:rPr>
        <w:t xml:space="preserve"> (nếu cần). Tiến hành chia nhóm, thực hành phỏng vấn, ghi phiếu thử nghiệm ngay trên lớp tập huấn.</w:t>
      </w:r>
    </w:p>
    <w:p w14:paraId="477B1301">
      <w:pPr>
        <w:keepNext w:val="0"/>
        <w:keepLines w:val="0"/>
        <w:pageBreakBefore w:val="0"/>
        <w:widowControl/>
        <w:kinsoku/>
        <w:wordWrap/>
        <w:overflowPunct/>
        <w:topLinePunct w:val="0"/>
        <w:autoSpaceDE/>
        <w:autoSpaceDN/>
        <w:bidi w:val="0"/>
        <w:adjustRightInd/>
        <w:snapToGrid/>
        <w:spacing w:before="120" w:after="0" w:line="260" w:lineRule="auto"/>
        <w:ind w:firstLine="72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PHẦN II. NỘI DUNG</w:t>
      </w:r>
    </w:p>
    <w:p w14:paraId="5794FA4F">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Công tác tập huấn TĐTNN 2025 do Ban Chỉ đạo các cấp thực hiện, được tiến hành theo các nội dung và trình tự nhất định. Quy trình tập huấn nghiệp vụ được quy định cho từng cấp như sau:</w:t>
      </w:r>
    </w:p>
    <w:p w14:paraId="552B8EDC">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I. TẬP HUẤN NGHIỆP VỤ </w:t>
      </w:r>
      <w:r>
        <w:rPr>
          <w:rFonts w:hint="default" w:ascii="Times New Roman" w:hAnsi="Times New Roman" w:cs="Times New Roman"/>
          <w:b/>
          <w:sz w:val="28"/>
          <w:szCs w:val="28"/>
          <w:lang w:val="en-US"/>
        </w:rPr>
        <w:t>TĐTNN 2025</w:t>
      </w:r>
      <w:r>
        <w:rPr>
          <w:rFonts w:hint="default" w:ascii="Times New Roman" w:hAnsi="Times New Roman" w:cs="Times New Roman"/>
          <w:b/>
          <w:sz w:val="28"/>
          <w:szCs w:val="28"/>
        </w:rPr>
        <w:t xml:space="preserve"> CẤP TỈNH</w:t>
      </w:r>
    </w:p>
    <w:p w14:paraId="03147660">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rPr>
        <w:t>1. Công tác chuẩn bị</w:t>
      </w:r>
    </w:p>
    <w:p w14:paraId="430DFC4B">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Ban Chỉ đạo </w:t>
      </w:r>
      <w:r>
        <w:rPr>
          <w:rFonts w:hint="default" w:ascii="Times New Roman" w:hAnsi="Times New Roman" w:cs="Times New Roman"/>
          <w:bCs/>
          <w:sz w:val="28"/>
          <w:szCs w:val="28"/>
          <w:lang w:val="vi-VN"/>
        </w:rPr>
        <w:t>cấp tỉnh</w:t>
      </w:r>
      <w:r>
        <w:rPr>
          <w:rFonts w:hint="default" w:ascii="Times New Roman" w:hAnsi="Times New Roman" w:cs="Times New Roman"/>
          <w:bCs/>
          <w:sz w:val="28"/>
          <w:szCs w:val="28"/>
        </w:rPr>
        <w:t xml:space="preserve"> xác định thời gian, địa điểm, thành phần tham dự lớp tập huấn cấp </w:t>
      </w:r>
      <w:r>
        <w:rPr>
          <w:rFonts w:hint="default" w:ascii="Times New Roman" w:hAnsi="Times New Roman" w:cs="Times New Roman"/>
          <w:bCs/>
          <w:sz w:val="28"/>
          <w:szCs w:val="28"/>
          <w:lang w:val="vi-VN"/>
        </w:rPr>
        <w:t>tỉnh</w:t>
      </w:r>
      <w:r>
        <w:rPr>
          <w:rFonts w:hint="default" w:ascii="Times New Roman" w:hAnsi="Times New Roman" w:cs="Times New Roman"/>
          <w:bCs/>
          <w:sz w:val="28"/>
          <w:szCs w:val="28"/>
        </w:rPr>
        <w:t>. Giấy mời được gửi đến các đơn vị và đại biểu tham dự ít nhất 0</w:t>
      </w:r>
      <w:r>
        <w:rPr>
          <w:rFonts w:hint="default" w:ascii="Times New Roman" w:hAnsi="Times New Roman" w:cs="Times New Roman"/>
          <w:bCs/>
          <w:sz w:val="28"/>
          <w:szCs w:val="28"/>
          <w:lang w:val="vi-VN"/>
        </w:rPr>
        <w:t>7</w:t>
      </w:r>
      <w:r>
        <w:rPr>
          <w:rFonts w:hint="default" w:ascii="Times New Roman" w:hAnsi="Times New Roman" w:cs="Times New Roman"/>
          <w:bCs/>
          <w:sz w:val="28"/>
          <w:szCs w:val="28"/>
        </w:rPr>
        <w:t xml:space="preserve"> ngày trước khi tiến hành hội nghị tập huấn. Tài liệu tập huấn gửi đến các đại biểu ít nhất 05 ngày trước khi tập huấn.</w:t>
      </w:r>
    </w:p>
    <w:p w14:paraId="0A94A4AA">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C</w:t>
      </w:r>
      <w:r>
        <w:rPr>
          <w:rFonts w:hint="default" w:ascii="Times New Roman" w:hAnsi="Times New Roman" w:cs="Times New Roman"/>
          <w:bCs/>
          <w:sz w:val="28"/>
          <w:szCs w:val="28"/>
        </w:rPr>
        <w:t>huẩn bị các điều kiện và phương tiện phục vụ tập huấn.</w:t>
      </w:r>
    </w:p>
    <w:p w14:paraId="037DC8F5">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Phân công nhiệm vụ cho các thành viên Ban tổ chức, lựa chọn giảng viên đảm bảo chất lượng </w:t>
      </w:r>
      <w:r>
        <w:rPr>
          <w:rFonts w:hint="default" w:ascii="Times New Roman" w:hAnsi="Times New Roman" w:cs="Times New Roman"/>
          <w:bCs/>
          <w:sz w:val="28"/>
          <w:szCs w:val="28"/>
          <w:lang w:val="vi-VN"/>
        </w:rPr>
        <w:t xml:space="preserve">công tác </w:t>
      </w:r>
      <w:r>
        <w:rPr>
          <w:rFonts w:hint="default" w:ascii="Times New Roman" w:hAnsi="Times New Roman" w:cs="Times New Roman"/>
          <w:bCs/>
          <w:sz w:val="28"/>
          <w:szCs w:val="28"/>
        </w:rPr>
        <w:t>tập huấn TĐTNN 2025.</w:t>
      </w:r>
    </w:p>
    <w:p w14:paraId="0B92FF27">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2. Tiến hành tập huấn</w:t>
      </w:r>
    </w:p>
    <w:p w14:paraId="21532BB9">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rPr>
        <w:t>Ban Chỉ đạo</w:t>
      </w:r>
      <w:r>
        <w:rPr>
          <w:rFonts w:hint="default" w:ascii="Times New Roman" w:hAnsi="Times New Roman" w:cs="Times New Roman"/>
          <w:bCs/>
          <w:sz w:val="28"/>
          <w:szCs w:val="28"/>
          <w:lang w:val="pt-BR"/>
        </w:rPr>
        <w:t xml:space="preserve"> cấp tỉnh triển khai thực hiện tập huấn nghiệp vụ trong </w:t>
      </w:r>
      <w:r>
        <w:rPr>
          <w:rFonts w:hint="default" w:ascii="Times New Roman" w:hAnsi="Times New Roman" w:cs="Times New Roman"/>
          <w:bCs/>
          <w:sz w:val="28"/>
          <w:szCs w:val="28"/>
        </w:rPr>
        <w:t>thời gian quy định</w:t>
      </w:r>
      <w:r>
        <w:rPr>
          <w:rFonts w:hint="default" w:ascii="Times New Roman" w:hAnsi="Times New Roman" w:cs="Times New Roman"/>
          <w:bCs/>
          <w:sz w:val="28"/>
          <w:szCs w:val="28"/>
          <w:lang w:val="pt-BR"/>
        </w:rPr>
        <w:t>. Nội dung, trình tự và thời gian tiến hành tại lớp tập huấn cấp tỉnh được quy định cụ thể trong Chương trình hội nghị tập huấn cấp tỉnh về nghiệp vụ (Phụ lục</w:t>
      </w:r>
      <w:r>
        <w:rPr>
          <w:rFonts w:hint="default" w:ascii="Times New Roman" w:hAnsi="Times New Roman" w:cs="Times New Roman"/>
          <w:bCs/>
          <w:sz w:val="28"/>
          <w:szCs w:val="28"/>
        </w:rPr>
        <w:t xml:space="preserve"> I</w:t>
      </w:r>
      <w:r>
        <w:rPr>
          <w:rFonts w:hint="default" w:ascii="Times New Roman" w:hAnsi="Times New Roman" w:cs="Times New Roman"/>
          <w:bCs/>
          <w:sz w:val="28"/>
          <w:szCs w:val="28"/>
          <w:lang w:val="en-US"/>
        </w:rPr>
        <w:t>I</w:t>
      </w:r>
      <w:r>
        <w:rPr>
          <w:rFonts w:hint="default" w:ascii="Times New Roman" w:hAnsi="Times New Roman" w:cs="Times New Roman"/>
          <w:bCs/>
          <w:sz w:val="28"/>
          <w:szCs w:val="28"/>
        </w:rPr>
        <w:t xml:space="preserve"> đính kèm</w:t>
      </w:r>
      <w:r>
        <w:rPr>
          <w:rFonts w:hint="default" w:ascii="Times New Roman" w:hAnsi="Times New Roman" w:cs="Times New Roman"/>
          <w:bCs/>
          <w:sz w:val="28"/>
          <w:szCs w:val="28"/>
          <w:lang w:val="pt-BR"/>
        </w:rPr>
        <w:t>).</w:t>
      </w:r>
    </w:p>
    <w:p w14:paraId="0EC126A9">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
          <w:i/>
          <w:iCs/>
          <w:sz w:val="28"/>
          <w:szCs w:val="28"/>
          <w:lang w:val="en-US"/>
        </w:rPr>
      </w:pPr>
      <w:r>
        <w:rPr>
          <w:rFonts w:hint="default" w:ascii="Times New Roman" w:hAnsi="Times New Roman" w:cs="Times New Roman"/>
          <w:b/>
          <w:i/>
          <w:iCs/>
          <w:sz w:val="28"/>
          <w:szCs w:val="28"/>
          <w:lang w:val="pt-BR"/>
        </w:rPr>
        <w:t>M</w:t>
      </w:r>
      <w:r>
        <w:rPr>
          <w:rFonts w:hint="default" w:ascii="Times New Roman" w:hAnsi="Times New Roman" w:cs="Times New Roman"/>
          <w:b/>
          <w:i/>
          <w:iCs/>
          <w:sz w:val="28"/>
          <w:szCs w:val="28"/>
          <w:lang w:val="fr-FR"/>
        </w:rPr>
        <w:t>ột số nội dung cần lưu ý khi tiến hành tập huấn cấp tỉnh</w:t>
      </w:r>
      <w:r>
        <w:rPr>
          <w:rFonts w:hint="default" w:ascii="Times New Roman" w:hAnsi="Times New Roman" w:cs="Times New Roman"/>
          <w:b/>
          <w:i/>
          <w:iCs/>
          <w:sz w:val="28"/>
          <w:szCs w:val="28"/>
          <w:lang w:val="en-US"/>
        </w:rPr>
        <w:t>:</w:t>
      </w:r>
    </w:p>
    <w:p w14:paraId="22F4DBB1">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xml:space="preserve">- </w:t>
      </w:r>
      <w:r>
        <w:rPr>
          <w:rFonts w:hint="default" w:ascii="Times New Roman" w:hAnsi="Times New Roman" w:cs="Times New Roman"/>
          <w:bCs/>
          <w:sz w:val="28"/>
          <w:szCs w:val="28"/>
        </w:rPr>
        <w:t>T</w:t>
      </w:r>
      <w:r>
        <w:rPr>
          <w:rFonts w:hint="default" w:ascii="Times New Roman" w:hAnsi="Times New Roman" w:cs="Times New Roman"/>
          <w:bCs/>
          <w:sz w:val="28"/>
          <w:szCs w:val="28"/>
          <w:lang w:val="fr-FR"/>
        </w:rPr>
        <w:t xml:space="preserve">ập huấn ở cấp tỉnh tập trung giới thiệu các nội dung </w:t>
      </w:r>
      <w:r>
        <w:rPr>
          <w:rFonts w:hint="default" w:ascii="Times New Roman" w:hAnsi="Times New Roman" w:cs="Times New Roman"/>
          <w:bCs/>
          <w:sz w:val="28"/>
          <w:szCs w:val="28"/>
          <w:lang w:val="vi-VN"/>
        </w:rPr>
        <w:t xml:space="preserve">chính trong phương án, </w:t>
      </w:r>
      <w:r>
        <w:rPr>
          <w:rFonts w:hint="default" w:ascii="Times New Roman" w:hAnsi="Times New Roman" w:cs="Times New Roman"/>
          <w:bCs/>
          <w:sz w:val="28"/>
          <w:szCs w:val="28"/>
          <w:lang w:val="fr-FR"/>
        </w:rPr>
        <w:t xml:space="preserve">phiếu điều tra, gắn với ví dụ minh họa, bài tập tình huống phù hợp với thực tiễn của địa phương. Trình bày các tình huống cụ thể để </w:t>
      </w:r>
      <w:r>
        <w:rPr>
          <w:rFonts w:hint="default" w:ascii="Times New Roman" w:hAnsi="Times New Roman" w:cs="Times New Roman"/>
          <w:bCs/>
          <w:sz w:val="28"/>
          <w:szCs w:val="28"/>
        </w:rPr>
        <w:t>đại biểu tham dự</w:t>
      </w:r>
      <w:r>
        <w:rPr>
          <w:rFonts w:hint="default" w:ascii="Times New Roman" w:hAnsi="Times New Roman" w:cs="Times New Roman"/>
          <w:bCs/>
          <w:sz w:val="28"/>
          <w:szCs w:val="28"/>
          <w:lang w:val="fr-FR"/>
        </w:rPr>
        <w:t xml:space="preserve"> nắm vững nội dung và phương pháp tổ chức triển khai thực hiện </w:t>
      </w:r>
      <w:r>
        <w:rPr>
          <w:rFonts w:hint="default" w:ascii="Times New Roman" w:hAnsi="Times New Roman" w:cs="Times New Roman"/>
          <w:bCs/>
          <w:sz w:val="28"/>
          <w:szCs w:val="28"/>
        </w:rPr>
        <w:t>TĐTNN 2025</w:t>
      </w:r>
      <w:r>
        <w:rPr>
          <w:rFonts w:hint="default" w:ascii="Times New Roman" w:hAnsi="Times New Roman" w:cs="Times New Roman"/>
          <w:bCs/>
          <w:sz w:val="28"/>
          <w:szCs w:val="28"/>
          <w:lang w:val="fr-FR"/>
        </w:rPr>
        <w:t xml:space="preserve"> tại địa phương</w:t>
      </w:r>
      <w:r>
        <w:rPr>
          <w:rFonts w:hint="default" w:ascii="Times New Roman" w:hAnsi="Times New Roman" w:cs="Times New Roman"/>
          <w:bCs/>
          <w:sz w:val="28"/>
          <w:szCs w:val="28"/>
        </w:rPr>
        <w:t>.</w:t>
      </w:r>
    </w:p>
    <w:p w14:paraId="269CD4EB">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xml:space="preserve">- Tiến hành thảo luận sau khi kết thúc trình bày từng phần trong bài trình bày. </w:t>
      </w:r>
      <w:r>
        <w:rPr>
          <w:rFonts w:hint="default" w:ascii="Times New Roman" w:hAnsi="Times New Roman" w:cs="Times New Roman"/>
          <w:bCs/>
          <w:sz w:val="28"/>
          <w:szCs w:val="28"/>
        </w:rPr>
        <w:t>Giảng</w:t>
      </w:r>
      <w:r>
        <w:rPr>
          <w:rFonts w:hint="default" w:ascii="Times New Roman" w:hAnsi="Times New Roman" w:cs="Times New Roman"/>
          <w:bCs/>
          <w:sz w:val="28"/>
          <w:szCs w:val="28"/>
          <w:lang w:val="fr-FR"/>
        </w:rPr>
        <w:t xml:space="preserve"> viên khuyến khích</w:t>
      </w:r>
      <w:r>
        <w:rPr>
          <w:rFonts w:hint="default" w:ascii="Times New Roman" w:hAnsi="Times New Roman" w:cs="Times New Roman"/>
          <w:bCs/>
          <w:sz w:val="28"/>
          <w:szCs w:val="28"/>
        </w:rPr>
        <w:t xml:space="preserve"> đại biểu tham dự</w:t>
      </w:r>
      <w:r>
        <w:rPr>
          <w:rFonts w:hint="default" w:ascii="Times New Roman" w:hAnsi="Times New Roman" w:cs="Times New Roman"/>
          <w:bCs/>
          <w:sz w:val="28"/>
          <w:szCs w:val="28"/>
          <w:lang w:val="fr-FR"/>
        </w:rPr>
        <w:t xml:space="preserve"> đưa thêm các tình huống đặc thù để cùng thảo luận, làm rõ</w:t>
      </w:r>
      <w:r>
        <w:rPr>
          <w:rFonts w:hint="default" w:ascii="Times New Roman" w:hAnsi="Times New Roman" w:cs="Times New Roman"/>
          <w:bCs/>
          <w:sz w:val="28"/>
          <w:szCs w:val="28"/>
        </w:rPr>
        <w:t>.</w:t>
      </w:r>
    </w:p>
    <w:p w14:paraId="69A0F703">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lang w:val="fr-FR"/>
        </w:rPr>
      </w:pPr>
      <w:r>
        <w:rPr>
          <w:rFonts w:hint="default" w:ascii="Times New Roman" w:hAnsi="Times New Roman" w:cs="Times New Roman"/>
          <w:bCs/>
          <w:sz w:val="28"/>
          <w:szCs w:val="28"/>
        </w:rPr>
        <w:t xml:space="preserve">- Thực hành phần mềm thu thập thông tin các loại phiếu điều tra để hiểu </w:t>
      </w:r>
      <w:r>
        <w:rPr>
          <w:rFonts w:hint="default" w:ascii="Times New Roman" w:hAnsi="Times New Roman" w:cs="Times New Roman"/>
          <w:bCs/>
          <w:sz w:val="28"/>
          <w:szCs w:val="28"/>
          <w:lang w:val="fr-FR"/>
        </w:rPr>
        <w:t>rõ nội dung, phương pháp thu thập thông tin và cách ghi phiếu điều tra.</w:t>
      </w:r>
    </w:p>
    <w:p w14:paraId="5F311E68">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lang w:val="pt-BR"/>
        </w:rPr>
      </w:pPr>
      <w:r>
        <w:rPr>
          <w:rFonts w:hint="default" w:ascii="Times New Roman" w:hAnsi="Times New Roman" w:cs="Times New Roman"/>
          <w:b/>
          <w:sz w:val="28"/>
          <w:szCs w:val="28"/>
          <w:lang w:val="pt-BR"/>
        </w:rPr>
        <w:t>3. Tổng kết, rút kinh nghiệm</w:t>
      </w:r>
    </w:p>
    <w:p w14:paraId="7A686055">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Giải đáp những nội dung còn thắc mắc của đại biểu tham dự trong lớp tập huấn; tiếp thu những kiến nghị của các đại biểu tham dự về nội dung của tài liệu tập huấn và phương pháp hướng dẫn nghiệp vụ điều tra.</w:t>
      </w:r>
    </w:p>
    <w:p w14:paraId="114493F1">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lang w:val="pt-BR"/>
        </w:rPr>
      </w:pPr>
      <w:r>
        <w:rPr>
          <w:rFonts w:ascii="Times New Roman" w:hAnsi="Times New Roman"/>
          <w:bCs/>
          <w:sz w:val="28"/>
          <w:szCs w:val="28"/>
          <w:lang w:val="pt-BR"/>
        </w:rPr>
        <w:t xml:space="preserve">- Quy ước cách xử lý những nội dung phát sinh trong quá trình tập huấn, đảm bảo phù hợp với quy định trong phương án và tài liệu </w:t>
      </w:r>
      <w:r>
        <w:rPr>
          <w:rFonts w:ascii="Times New Roman" w:hAnsi="Times New Roman"/>
          <w:bCs/>
          <w:sz w:val="28"/>
          <w:szCs w:val="28"/>
        </w:rPr>
        <w:t>TĐTNN 2025</w:t>
      </w:r>
      <w:r>
        <w:rPr>
          <w:rFonts w:ascii="Times New Roman" w:hAnsi="Times New Roman"/>
          <w:bCs/>
          <w:sz w:val="28"/>
          <w:szCs w:val="28"/>
          <w:lang w:val="pt-BR"/>
        </w:rPr>
        <w:t>. Thống nhất triển khai thực hiện trên địa bàn tỉnh.</w:t>
      </w:r>
    </w:p>
    <w:p w14:paraId="0EEC5028">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
          <w:sz w:val="28"/>
          <w:szCs w:val="28"/>
        </w:rPr>
      </w:pPr>
      <w:r>
        <w:rPr>
          <w:rFonts w:ascii="Times New Roman" w:hAnsi="Times New Roman"/>
          <w:b/>
          <w:sz w:val="28"/>
          <w:szCs w:val="28"/>
        </w:rPr>
        <w:t xml:space="preserve">II. TẬP HUẤN NGHIỆP VỤ </w:t>
      </w:r>
      <w:r>
        <w:rPr>
          <w:rFonts w:hint="default" w:ascii="Times New Roman" w:hAnsi="Times New Roman"/>
          <w:b/>
          <w:sz w:val="28"/>
          <w:szCs w:val="28"/>
          <w:lang w:val="en-US"/>
        </w:rPr>
        <w:t>TĐTNN 2025</w:t>
      </w:r>
      <w:r>
        <w:rPr>
          <w:rFonts w:ascii="Times New Roman" w:hAnsi="Times New Roman"/>
          <w:b/>
          <w:sz w:val="28"/>
          <w:szCs w:val="28"/>
        </w:rPr>
        <w:t xml:space="preserve"> CẤP HUYỆN</w:t>
      </w:r>
    </w:p>
    <w:p w14:paraId="1ACBCC93">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
          <w:sz w:val="28"/>
          <w:szCs w:val="28"/>
        </w:rPr>
      </w:pPr>
      <w:r>
        <w:rPr>
          <w:rFonts w:ascii="Times New Roman" w:hAnsi="Times New Roman"/>
          <w:b/>
          <w:sz w:val="28"/>
          <w:szCs w:val="28"/>
        </w:rPr>
        <w:t>1. Công tác chuẩn bị</w:t>
      </w:r>
    </w:p>
    <w:p w14:paraId="1773E62B">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rPr>
      </w:pPr>
      <w:r>
        <w:rPr>
          <w:rFonts w:ascii="Times New Roman" w:hAnsi="Times New Roman"/>
          <w:bCs/>
          <w:sz w:val="28"/>
          <w:szCs w:val="28"/>
        </w:rPr>
        <w:t xml:space="preserve">- Ban Chỉ đạo cấp huyện xây dựng kế hoạch chi tiết các lớp tập huấn về thời gian, địa điểm, thành phần tham dự cho giám sát viên cấp huyện, Ban Chỉ đạo cấp xã, tổ trưởng và ĐTV. Giấy mời được gửi đến các đơn vị và đại biểu tham dự ít nhất </w:t>
      </w:r>
      <w:r>
        <w:rPr>
          <w:rFonts w:ascii="Times New Roman" w:hAnsi="Times New Roman"/>
          <w:bCs/>
          <w:sz w:val="28"/>
          <w:szCs w:val="28"/>
          <w:lang w:val="vi-VN"/>
        </w:rPr>
        <w:t>07</w:t>
      </w:r>
      <w:r>
        <w:rPr>
          <w:rFonts w:ascii="Times New Roman" w:hAnsi="Times New Roman"/>
          <w:bCs/>
          <w:sz w:val="28"/>
          <w:szCs w:val="28"/>
        </w:rPr>
        <w:t xml:space="preserve"> ngày trước khi tiến hành hội nghị tập huấn. </w:t>
      </w:r>
    </w:p>
    <w:p w14:paraId="5451AD07">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rPr>
      </w:pPr>
      <w:r>
        <w:rPr>
          <w:rFonts w:ascii="Times New Roman" w:hAnsi="Times New Roman"/>
          <w:bCs/>
          <w:sz w:val="28"/>
          <w:szCs w:val="28"/>
        </w:rPr>
        <w:t>- Tiếp nhận và phân phối các tài liệu tập huấn đến các đại biểu tham dự trước khi tiến hành tập huấn. Chuẩn bị đầy đủ cơ sở vật chất phục vụ tập huấn.</w:t>
      </w:r>
    </w:p>
    <w:p w14:paraId="5C67C23A">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rPr>
      </w:pPr>
      <w:r>
        <w:rPr>
          <w:rFonts w:ascii="Times New Roman" w:hAnsi="Times New Roman"/>
          <w:bCs/>
          <w:sz w:val="28"/>
          <w:szCs w:val="28"/>
        </w:rPr>
        <w:t xml:space="preserve">- Phân công nhiệm vụ cho các thành viên Ban tổ chức, lựa chọn giảng viên đảm bảo chất lượng </w:t>
      </w:r>
      <w:r>
        <w:rPr>
          <w:rFonts w:ascii="Times New Roman" w:hAnsi="Times New Roman"/>
          <w:bCs/>
          <w:sz w:val="28"/>
          <w:szCs w:val="28"/>
          <w:lang w:val="vi-VN"/>
        </w:rPr>
        <w:t xml:space="preserve">công tác </w:t>
      </w:r>
      <w:r>
        <w:rPr>
          <w:rFonts w:ascii="Times New Roman" w:hAnsi="Times New Roman"/>
          <w:bCs/>
          <w:sz w:val="28"/>
          <w:szCs w:val="28"/>
        </w:rPr>
        <w:t xml:space="preserve">tập huấn TĐTNN 2025. Chuẩn bị bài trình bày chi tiết, cụ thể, phù hợp với điều kiện thực tế của địa phương giúp cho ĐTV và tổ trưởng hoàn thành các phiếu điều tra đảm bảo về chất lượng, số lượng và tiến độ. </w:t>
      </w:r>
    </w:p>
    <w:p w14:paraId="13931F5D">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
          <w:sz w:val="28"/>
          <w:szCs w:val="28"/>
        </w:rPr>
      </w:pPr>
      <w:r>
        <w:rPr>
          <w:rFonts w:ascii="Times New Roman" w:hAnsi="Times New Roman"/>
          <w:b/>
          <w:sz w:val="28"/>
          <w:szCs w:val="28"/>
        </w:rPr>
        <w:t>2. Tiến hành tập huấn</w:t>
      </w:r>
    </w:p>
    <w:p w14:paraId="0E26E2AB">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lang w:val="pt-BR"/>
        </w:rPr>
      </w:pPr>
      <w:r>
        <w:rPr>
          <w:rFonts w:ascii="Times New Roman" w:hAnsi="Times New Roman"/>
          <w:bCs/>
          <w:sz w:val="28"/>
          <w:szCs w:val="28"/>
          <w:lang w:val="pt-BR"/>
        </w:rPr>
        <w:t xml:space="preserve">Nội dung, trình tự và thời gian tiến hành tại lớp tập huấn cấp huyện được quy định cụ thể trong Chương trình hội nghị tập huấn cấp huyện về nghiệp vụ (Phụ lục </w:t>
      </w:r>
      <w:r>
        <w:rPr>
          <w:rFonts w:ascii="Times New Roman" w:hAnsi="Times New Roman"/>
          <w:bCs/>
          <w:sz w:val="28"/>
          <w:szCs w:val="28"/>
        </w:rPr>
        <w:t>I</w:t>
      </w:r>
      <w:r>
        <w:rPr>
          <w:rFonts w:hint="default" w:ascii="Times New Roman" w:hAnsi="Times New Roman"/>
          <w:bCs/>
          <w:sz w:val="28"/>
          <w:szCs w:val="28"/>
          <w:lang w:val="en-US"/>
        </w:rPr>
        <w:t>I</w:t>
      </w:r>
      <w:r>
        <w:rPr>
          <w:rFonts w:ascii="Times New Roman" w:hAnsi="Times New Roman"/>
          <w:bCs/>
          <w:sz w:val="28"/>
          <w:szCs w:val="28"/>
        </w:rPr>
        <w:t xml:space="preserve"> đính kèm</w:t>
      </w:r>
      <w:r>
        <w:rPr>
          <w:rFonts w:ascii="Times New Roman" w:hAnsi="Times New Roman"/>
          <w:bCs/>
          <w:sz w:val="28"/>
          <w:szCs w:val="28"/>
          <w:lang w:val="pt-BR"/>
        </w:rPr>
        <w:t>).</w:t>
      </w:r>
    </w:p>
    <w:p w14:paraId="04D27039">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hint="default" w:ascii="Times New Roman" w:hAnsi="Times New Roman"/>
          <w:b/>
          <w:i/>
          <w:iCs/>
          <w:sz w:val="28"/>
          <w:szCs w:val="28"/>
          <w:lang w:val="en-US"/>
        </w:rPr>
      </w:pPr>
      <w:r>
        <w:rPr>
          <w:rFonts w:ascii="Times New Roman" w:hAnsi="Times New Roman"/>
          <w:b/>
          <w:i/>
          <w:iCs/>
          <w:sz w:val="28"/>
          <w:szCs w:val="28"/>
          <w:lang w:val="pt-BR"/>
        </w:rPr>
        <w:t>M</w:t>
      </w:r>
      <w:r>
        <w:rPr>
          <w:rFonts w:ascii="Times New Roman" w:hAnsi="Times New Roman"/>
          <w:b/>
          <w:i/>
          <w:iCs/>
          <w:sz w:val="28"/>
          <w:szCs w:val="28"/>
          <w:lang w:val="fr-FR"/>
        </w:rPr>
        <w:t>ột số nội dung cần lưu ý khi tiến hành tập huấn cấp huyện</w:t>
      </w:r>
      <w:r>
        <w:rPr>
          <w:rFonts w:hint="default" w:ascii="Times New Roman" w:hAnsi="Times New Roman"/>
          <w:b/>
          <w:i/>
          <w:iCs/>
          <w:sz w:val="28"/>
          <w:szCs w:val="28"/>
          <w:lang w:val="en-US"/>
        </w:rPr>
        <w:t>:</w:t>
      </w:r>
    </w:p>
    <w:p w14:paraId="1827F3BB">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lang w:val="fr-FR"/>
        </w:rPr>
      </w:pPr>
      <w:r>
        <w:rPr>
          <w:rFonts w:ascii="Times New Roman" w:hAnsi="Times New Roman"/>
          <w:bCs/>
          <w:sz w:val="28"/>
          <w:szCs w:val="28"/>
        </w:rPr>
        <w:t>- Giảng</w:t>
      </w:r>
      <w:r>
        <w:rPr>
          <w:rFonts w:ascii="Times New Roman" w:hAnsi="Times New Roman"/>
          <w:bCs/>
          <w:sz w:val="28"/>
          <w:szCs w:val="28"/>
          <w:lang w:val="fr-FR"/>
        </w:rPr>
        <w:t xml:space="preserve"> viên lớp tập huấn cấp huyện tập trung hướng dẫn cách tiếp cận đơn vị và đối tượng điều tra, làm rõ các chỉ tiêu trong phiếu điều tra, cách quan sát, khai thác và thu thập thông tin trong phiếu điều tra</w:t>
      </w:r>
      <w:r>
        <w:rPr>
          <w:rFonts w:ascii="Times New Roman" w:hAnsi="Times New Roman"/>
          <w:bCs/>
          <w:sz w:val="28"/>
          <w:szCs w:val="28"/>
        </w:rPr>
        <w:t>.</w:t>
      </w:r>
    </w:p>
    <w:p w14:paraId="4FBE092D">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lang w:val="fr-FR"/>
        </w:rPr>
      </w:pPr>
      <w:r>
        <w:rPr>
          <w:rFonts w:ascii="Times New Roman" w:hAnsi="Times New Roman"/>
          <w:bCs/>
          <w:sz w:val="28"/>
          <w:szCs w:val="28"/>
        </w:rPr>
        <w:t xml:space="preserve">- </w:t>
      </w:r>
      <w:r>
        <w:rPr>
          <w:rFonts w:ascii="Times New Roman" w:hAnsi="Times New Roman"/>
          <w:bCs/>
          <w:sz w:val="28"/>
          <w:szCs w:val="28"/>
          <w:lang w:val="fr-FR"/>
        </w:rPr>
        <w:t>Hướng dẫn cụ thể cách ghi phiếu, cách sửa lỗi khi ghi sai; kiểm tra mối quan hệ giữa các chỉ tiêu trong phiếu điều tra về logic và số học; các quy định về thủ tục trong phiếu điều tra</w:t>
      </w:r>
      <w:r>
        <w:rPr>
          <w:rFonts w:ascii="Times New Roman" w:hAnsi="Times New Roman"/>
          <w:bCs/>
          <w:sz w:val="28"/>
          <w:szCs w:val="28"/>
        </w:rPr>
        <w:t>.</w:t>
      </w:r>
    </w:p>
    <w:p w14:paraId="4872DEAF">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lang w:val="fr-FR"/>
        </w:rPr>
      </w:pPr>
      <w:r>
        <w:rPr>
          <w:rFonts w:ascii="Times New Roman" w:hAnsi="Times New Roman"/>
          <w:bCs/>
          <w:sz w:val="28"/>
          <w:szCs w:val="28"/>
          <w:lang w:val="pt-BR"/>
        </w:rPr>
        <w:t xml:space="preserve">- Tăng cường trao đổi tương tác giữa </w:t>
      </w:r>
      <w:r>
        <w:rPr>
          <w:rFonts w:ascii="Times New Roman" w:hAnsi="Times New Roman"/>
          <w:bCs/>
          <w:sz w:val="28"/>
          <w:szCs w:val="28"/>
        </w:rPr>
        <w:t>giảng</w:t>
      </w:r>
      <w:r>
        <w:rPr>
          <w:rFonts w:ascii="Times New Roman" w:hAnsi="Times New Roman"/>
          <w:bCs/>
          <w:sz w:val="28"/>
          <w:szCs w:val="28"/>
          <w:lang w:val="pt-BR"/>
        </w:rPr>
        <w:t xml:space="preserve"> viên và </w:t>
      </w:r>
      <w:r>
        <w:rPr>
          <w:rFonts w:ascii="Times New Roman" w:hAnsi="Times New Roman"/>
          <w:bCs/>
          <w:sz w:val="28"/>
          <w:szCs w:val="28"/>
        </w:rPr>
        <w:t>đại biểu tham dự</w:t>
      </w:r>
      <w:r>
        <w:rPr>
          <w:rFonts w:ascii="Times New Roman" w:hAnsi="Times New Roman"/>
          <w:bCs/>
          <w:sz w:val="28"/>
          <w:szCs w:val="28"/>
          <w:lang w:val="pt-BR"/>
        </w:rPr>
        <w:t xml:space="preserve">, khuyến khích đưa ra nhiều tình huống; đối với những tình huống phát sinh ngoài tài liệu hướng dẫn, chưa rõ cách giải quyết cần phải xin ý kiến của </w:t>
      </w:r>
      <w:r>
        <w:rPr>
          <w:rFonts w:ascii="Times New Roman" w:hAnsi="Times New Roman"/>
          <w:bCs/>
          <w:sz w:val="28"/>
          <w:szCs w:val="28"/>
        </w:rPr>
        <w:t>Ban Chỉ đạo</w:t>
      </w:r>
      <w:r>
        <w:rPr>
          <w:rFonts w:ascii="Times New Roman" w:hAnsi="Times New Roman"/>
          <w:bCs/>
          <w:sz w:val="28"/>
          <w:szCs w:val="28"/>
          <w:lang w:val="pt-BR"/>
        </w:rPr>
        <w:t xml:space="preserve"> cấp trên, không được tự ý đưa ra biện pháp giải quyết trái với những quy định trong tài liệu </w:t>
      </w:r>
      <w:r>
        <w:rPr>
          <w:rFonts w:ascii="Times New Roman" w:hAnsi="Times New Roman"/>
          <w:bCs/>
          <w:sz w:val="28"/>
          <w:szCs w:val="28"/>
        </w:rPr>
        <w:t>TĐTNN 2025.</w:t>
      </w:r>
    </w:p>
    <w:p w14:paraId="79D5C985">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lang w:val="pt-BR"/>
        </w:rPr>
      </w:pPr>
      <w:r>
        <w:rPr>
          <w:rFonts w:ascii="Times New Roman" w:hAnsi="Times New Roman"/>
          <w:bCs/>
          <w:sz w:val="28"/>
          <w:szCs w:val="28"/>
        </w:rPr>
        <w:t>- Thực hành phỏng vấn phiếu điều tra: C</w:t>
      </w:r>
      <w:r>
        <w:rPr>
          <w:rFonts w:ascii="Times New Roman" w:hAnsi="Times New Roman"/>
          <w:bCs/>
          <w:sz w:val="28"/>
          <w:szCs w:val="28"/>
          <w:lang w:val="pt-BR"/>
        </w:rPr>
        <w:t xml:space="preserve">hia </w:t>
      </w:r>
      <w:r>
        <w:rPr>
          <w:rFonts w:ascii="Times New Roman" w:hAnsi="Times New Roman"/>
          <w:bCs/>
          <w:sz w:val="28"/>
          <w:szCs w:val="28"/>
          <w:lang w:val="vi-VN"/>
        </w:rPr>
        <w:t xml:space="preserve">lớp thành các </w:t>
      </w:r>
      <w:r>
        <w:rPr>
          <w:rFonts w:ascii="Times New Roman" w:hAnsi="Times New Roman"/>
          <w:bCs/>
          <w:sz w:val="28"/>
          <w:szCs w:val="28"/>
          <w:lang w:val="pt-BR"/>
        </w:rPr>
        <w:t>nhóm</w:t>
      </w:r>
      <w:r>
        <w:rPr>
          <w:rFonts w:ascii="Times New Roman" w:hAnsi="Times New Roman"/>
          <w:bCs/>
          <w:sz w:val="28"/>
          <w:szCs w:val="28"/>
          <w:lang w:val="vi-VN"/>
        </w:rPr>
        <w:t>, mỗi nhóm từ 04 đến 06 người</w:t>
      </w:r>
      <w:r>
        <w:rPr>
          <w:rFonts w:ascii="Times New Roman" w:hAnsi="Times New Roman"/>
          <w:bCs/>
          <w:sz w:val="28"/>
          <w:szCs w:val="28"/>
          <w:lang w:val="pt-BR"/>
        </w:rPr>
        <w:t xml:space="preserve"> để thực hành phỏng vấn</w:t>
      </w:r>
      <w:r>
        <w:rPr>
          <w:rFonts w:ascii="Times New Roman" w:hAnsi="Times New Roman"/>
          <w:bCs/>
          <w:sz w:val="28"/>
          <w:szCs w:val="28"/>
        </w:rPr>
        <w:t xml:space="preserve"> và</w:t>
      </w:r>
      <w:r>
        <w:rPr>
          <w:rFonts w:ascii="Times New Roman" w:hAnsi="Times New Roman"/>
          <w:bCs/>
          <w:sz w:val="28"/>
          <w:szCs w:val="28"/>
          <w:lang w:val="vi-VN"/>
        </w:rPr>
        <w:t xml:space="preserve"> ghi phiếu</w:t>
      </w:r>
      <w:r>
        <w:rPr>
          <w:rFonts w:ascii="Times New Roman" w:hAnsi="Times New Roman"/>
          <w:bCs/>
          <w:sz w:val="28"/>
          <w:szCs w:val="28"/>
        </w:rPr>
        <w:t xml:space="preserve"> </w:t>
      </w:r>
      <w:r>
        <w:rPr>
          <w:rFonts w:ascii="Times New Roman" w:hAnsi="Times New Roman"/>
          <w:bCs/>
          <w:sz w:val="28"/>
          <w:szCs w:val="28"/>
          <w:lang w:val="vi-VN"/>
        </w:rPr>
        <w:t>ít nhất 02 hộ</w:t>
      </w:r>
      <w:r>
        <w:rPr>
          <w:rFonts w:ascii="Times New Roman" w:hAnsi="Times New Roman"/>
          <w:bCs/>
          <w:sz w:val="28"/>
          <w:szCs w:val="28"/>
          <w:lang w:val="pt-BR"/>
        </w:rPr>
        <w:t xml:space="preserve"> ngay tại lớp</w:t>
      </w:r>
      <w:r>
        <w:rPr>
          <w:rFonts w:ascii="Times New Roman" w:hAnsi="Times New Roman"/>
          <w:bCs/>
          <w:sz w:val="28"/>
          <w:szCs w:val="28"/>
          <w:lang w:val="vi-VN"/>
        </w:rPr>
        <w:t>.</w:t>
      </w:r>
      <w:r>
        <w:rPr>
          <w:rFonts w:ascii="Times New Roman" w:hAnsi="Times New Roman"/>
          <w:bCs/>
          <w:sz w:val="28"/>
          <w:szCs w:val="28"/>
        </w:rPr>
        <w:t xml:space="preserve"> </w:t>
      </w:r>
      <w:r>
        <w:rPr>
          <w:rFonts w:ascii="Times New Roman" w:hAnsi="Times New Roman"/>
          <w:bCs/>
          <w:sz w:val="28"/>
          <w:szCs w:val="28"/>
          <w:lang w:val="vi-VN"/>
        </w:rPr>
        <w:t>Trong m</w:t>
      </w:r>
      <w:r>
        <w:rPr>
          <w:rFonts w:ascii="Times New Roman" w:hAnsi="Times New Roman"/>
          <w:bCs/>
          <w:sz w:val="28"/>
          <w:szCs w:val="28"/>
          <w:lang w:val="pt-BR"/>
        </w:rPr>
        <w:t xml:space="preserve">ỗi nhóm </w:t>
      </w:r>
      <w:r>
        <w:rPr>
          <w:rFonts w:ascii="Times New Roman" w:hAnsi="Times New Roman"/>
          <w:bCs/>
          <w:sz w:val="28"/>
          <w:szCs w:val="28"/>
          <w:lang w:val="vi-VN"/>
        </w:rPr>
        <w:t>phân công</w:t>
      </w:r>
      <w:r>
        <w:rPr>
          <w:rFonts w:ascii="Times New Roman" w:hAnsi="Times New Roman"/>
          <w:bCs/>
          <w:sz w:val="28"/>
          <w:szCs w:val="28"/>
        </w:rPr>
        <w:t xml:space="preserve"> nhóm trưởng,</w:t>
      </w:r>
      <w:r>
        <w:rPr>
          <w:rFonts w:ascii="Times New Roman" w:hAnsi="Times New Roman"/>
          <w:bCs/>
          <w:sz w:val="28"/>
          <w:szCs w:val="28"/>
          <w:lang w:val="vi-VN"/>
        </w:rPr>
        <w:t xml:space="preserve"> người </w:t>
      </w:r>
      <w:r>
        <w:rPr>
          <w:rFonts w:ascii="Times New Roman" w:hAnsi="Times New Roman"/>
          <w:bCs/>
          <w:sz w:val="28"/>
          <w:szCs w:val="28"/>
          <w:lang w:val="pt-BR"/>
        </w:rPr>
        <w:t>trả lời</w:t>
      </w:r>
      <w:r>
        <w:rPr>
          <w:rFonts w:ascii="Times New Roman" w:hAnsi="Times New Roman"/>
          <w:bCs/>
          <w:sz w:val="28"/>
          <w:szCs w:val="28"/>
          <w:lang w:val="vi-VN"/>
        </w:rPr>
        <w:t>,</w:t>
      </w:r>
      <w:r>
        <w:rPr>
          <w:rFonts w:ascii="Times New Roman" w:hAnsi="Times New Roman"/>
          <w:bCs/>
          <w:sz w:val="28"/>
          <w:szCs w:val="28"/>
        </w:rPr>
        <w:t xml:space="preserve"> </w:t>
      </w:r>
      <w:r>
        <w:rPr>
          <w:rFonts w:ascii="Times New Roman" w:hAnsi="Times New Roman"/>
          <w:bCs/>
          <w:sz w:val="28"/>
          <w:szCs w:val="28"/>
          <w:lang w:val="vi-VN"/>
        </w:rPr>
        <w:t xml:space="preserve">người phỏng vấn và </w:t>
      </w:r>
      <w:r>
        <w:rPr>
          <w:rFonts w:ascii="Times New Roman" w:hAnsi="Times New Roman"/>
          <w:bCs/>
          <w:sz w:val="28"/>
          <w:szCs w:val="28"/>
          <w:lang w:val="pt-BR"/>
        </w:rPr>
        <w:t>ghi phiếu</w:t>
      </w:r>
      <w:r>
        <w:rPr>
          <w:rFonts w:ascii="Times New Roman" w:hAnsi="Times New Roman"/>
          <w:bCs/>
          <w:sz w:val="28"/>
          <w:szCs w:val="28"/>
          <w:lang w:val="vi-VN"/>
        </w:rPr>
        <w:t>.</w:t>
      </w:r>
      <w:r>
        <w:rPr>
          <w:rFonts w:ascii="Times New Roman" w:hAnsi="Times New Roman"/>
          <w:bCs/>
          <w:sz w:val="28"/>
          <w:szCs w:val="28"/>
        </w:rPr>
        <w:t xml:space="preserve"> </w:t>
      </w:r>
      <w:r>
        <w:rPr>
          <w:rFonts w:ascii="Times New Roman" w:hAnsi="Times New Roman"/>
          <w:bCs/>
          <w:sz w:val="28"/>
          <w:szCs w:val="28"/>
          <w:lang w:val="vi-VN"/>
        </w:rPr>
        <w:t>S</w:t>
      </w:r>
      <w:r>
        <w:rPr>
          <w:rFonts w:ascii="Times New Roman" w:hAnsi="Times New Roman"/>
          <w:bCs/>
          <w:sz w:val="28"/>
          <w:szCs w:val="28"/>
          <w:lang w:val="pt-BR"/>
        </w:rPr>
        <w:t xml:space="preserve">au đó trao đổi hội ý trong nhóm để hoàn chỉnh và nộp phiếu cho </w:t>
      </w:r>
      <w:r>
        <w:rPr>
          <w:rFonts w:ascii="Times New Roman" w:hAnsi="Times New Roman"/>
          <w:bCs/>
          <w:sz w:val="28"/>
          <w:szCs w:val="28"/>
          <w:lang w:val="vi-VN"/>
        </w:rPr>
        <w:t>B</w:t>
      </w:r>
      <w:r>
        <w:rPr>
          <w:rFonts w:ascii="Times New Roman" w:hAnsi="Times New Roman"/>
          <w:bCs/>
          <w:sz w:val="28"/>
          <w:szCs w:val="28"/>
          <w:lang w:val="pt-BR"/>
        </w:rPr>
        <w:t>an tổ chức lớp học</w:t>
      </w:r>
      <w:r>
        <w:rPr>
          <w:rFonts w:ascii="Times New Roman" w:hAnsi="Times New Roman"/>
          <w:bCs/>
          <w:sz w:val="28"/>
          <w:szCs w:val="28"/>
        </w:rPr>
        <w:t>.</w:t>
      </w:r>
    </w:p>
    <w:p w14:paraId="19A0ED61">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
          <w:sz w:val="28"/>
          <w:szCs w:val="28"/>
        </w:rPr>
      </w:pPr>
      <w:r>
        <w:rPr>
          <w:rFonts w:ascii="Times New Roman" w:hAnsi="Times New Roman"/>
          <w:b/>
          <w:sz w:val="28"/>
          <w:szCs w:val="28"/>
        </w:rPr>
        <w:t>3. Tổng kết, rút kinh nghiệm</w:t>
      </w:r>
    </w:p>
    <w:p w14:paraId="4DBF51AB">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pacing w:val="-6"/>
          <w:sz w:val="28"/>
          <w:szCs w:val="28"/>
        </w:rPr>
      </w:pPr>
      <w:r>
        <w:rPr>
          <w:rFonts w:ascii="Times New Roman" w:hAnsi="Times New Roman"/>
          <w:bCs/>
          <w:sz w:val="28"/>
          <w:szCs w:val="28"/>
        </w:rPr>
        <w:t xml:space="preserve">- Giải đáp tất cả những nội dung còn thắc mắc, đặc biệt đối với tổ trưởng </w:t>
      </w:r>
      <w:r>
        <w:rPr>
          <w:rFonts w:ascii="Times New Roman" w:hAnsi="Times New Roman"/>
          <w:bCs/>
          <w:spacing w:val="-6"/>
          <w:sz w:val="28"/>
          <w:szCs w:val="28"/>
        </w:rPr>
        <w:t>và ĐTV; thống nhất cách xử lý những tình huống và các vấn đề đã được thảo luận.</w:t>
      </w:r>
    </w:p>
    <w:p w14:paraId="3FACE623">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lang w:val="pt-BR"/>
        </w:rPr>
      </w:pPr>
      <w:r>
        <w:rPr>
          <w:rFonts w:ascii="Times New Roman" w:hAnsi="Times New Roman"/>
          <w:bCs/>
          <w:sz w:val="28"/>
          <w:szCs w:val="28"/>
          <w:lang w:val="pt-BR"/>
        </w:rPr>
        <w:t xml:space="preserve">- Quy ước cách xử lý những nội dung phát sinh trong quá trình tập huấn, đảm bảo phù hợp với quy định trong phương án và tài liệu </w:t>
      </w:r>
      <w:r>
        <w:rPr>
          <w:rFonts w:ascii="Times New Roman" w:hAnsi="Times New Roman"/>
          <w:bCs/>
          <w:sz w:val="28"/>
          <w:szCs w:val="28"/>
        </w:rPr>
        <w:t>TĐTNN 2025</w:t>
      </w:r>
      <w:r>
        <w:rPr>
          <w:rFonts w:ascii="Times New Roman" w:hAnsi="Times New Roman"/>
          <w:bCs/>
          <w:sz w:val="28"/>
          <w:szCs w:val="28"/>
          <w:lang w:val="pt-BR"/>
        </w:rPr>
        <w:t>. Thống nhất triển khai thực hiện trên địa bàn cấp huyện.</w:t>
      </w:r>
    </w:p>
    <w:p w14:paraId="69787C2C">
      <w:pPr>
        <w:keepNext w:val="0"/>
        <w:keepLines w:val="0"/>
        <w:pageBreakBefore w:val="0"/>
        <w:widowControl/>
        <w:kinsoku/>
        <w:wordWrap/>
        <w:overflowPunct/>
        <w:topLinePunct w:val="0"/>
        <w:autoSpaceDE/>
        <w:autoSpaceDN/>
        <w:bidi w:val="0"/>
        <w:adjustRightInd/>
        <w:snapToGrid/>
        <w:spacing w:before="120" w:after="0" w:line="260" w:lineRule="auto"/>
        <w:ind w:firstLine="720"/>
        <w:jc w:val="both"/>
        <w:textAlignment w:val="auto"/>
        <w:rPr>
          <w:rFonts w:ascii="Times New Roman" w:hAnsi="Times New Roman"/>
          <w:bCs/>
          <w:sz w:val="28"/>
          <w:szCs w:val="28"/>
        </w:rPr>
      </w:pPr>
      <w:r>
        <w:rPr>
          <w:rFonts w:ascii="Times New Roman" w:hAnsi="Times New Roman"/>
          <w:bCs/>
          <w:sz w:val="28"/>
          <w:szCs w:val="28"/>
        </w:rPr>
        <w:t>- Rút kinh nghiệm về công tác tổ chức lớp tập huấn, những vấn đề còn tồn tại về tổ chức hội nghị để khắc phục cho lớp tiếp theo.</w:t>
      </w:r>
    </w:p>
    <w:sectPr>
      <w:headerReference r:id="rId7" w:type="first"/>
      <w:headerReference r:id="rId5" w:type="default"/>
      <w:footerReference r:id="rId8" w:type="default"/>
      <w:headerReference r:id="rId6" w:type="even"/>
      <w:footerReference r:id="rId9" w:type="even"/>
      <w:pgSz w:w="11907" w:h="16840"/>
      <w:pgMar w:top="1134" w:right="1134" w:bottom="1134" w:left="1701" w:header="624" w:footer="624" w:gutter="0"/>
      <w:cols w:space="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Century Schoolbook">
    <w:panose1 w:val="020B7200000000000000"/>
    <w:charset w:val="00"/>
    <w:family w:val="swiss"/>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Body">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1FFC9">
    <w:pPr>
      <w:pStyle w:val="23"/>
      <w:jc w:val="right"/>
      <w:rPr>
        <w:sz w:val="24"/>
        <w:szCs w:val="24"/>
      </w:rPr>
    </w:pPr>
  </w:p>
  <w:p w14:paraId="231E932B">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EA924">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47467053"/>
    </w:sdtPr>
    <w:sdtEndPr>
      <w:rPr>
        <w:sz w:val="24"/>
        <w:szCs w:val="24"/>
      </w:rPr>
    </w:sdtEndPr>
    <w:sdtContent>
      <w:p w14:paraId="13F8C78B">
        <w:pPr>
          <w:pStyle w:val="2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p>
    </w:sdtContent>
  </w:sdt>
  <w:p w14:paraId="4A0BCDA7">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2949"/>
    </w:sdtPr>
    <w:sdtEndPr>
      <w:rPr>
        <w:sz w:val="24"/>
        <w:szCs w:val="24"/>
      </w:rPr>
    </w:sdtEndPr>
    <w:sdtContent>
      <w:p w14:paraId="28E7D6A9">
        <w:pPr>
          <w:pStyle w:val="2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sdtContent>
  </w:sdt>
  <w:p w14:paraId="6122DD25">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5D4B">
    <w:pPr>
      <w:pStyle w:val="26"/>
      <w:jc w:val="center"/>
    </w:pPr>
  </w:p>
  <w:p w14:paraId="3749CF61">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54F9E"/>
    <w:multiLevelType w:val="singleLevel"/>
    <w:tmpl w:val="2B854F9E"/>
    <w:lvl w:ilvl="0" w:tentative="0">
      <w:start w:val="1"/>
      <w:numFmt w:val="decimal"/>
      <w:pStyle w:val="10"/>
      <w:lvlText w:val="%1"/>
      <w:lvlJc w:val="left"/>
      <w:pPr>
        <w:tabs>
          <w:tab w:val="left" w:pos="420"/>
        </w:tabs>
        <w:ind w:left="4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5E"/>
    <w:rsid w:val="0000544E"/>
    <w:rsid w:val="000109A2"/>
    <w:rsid w:val="0001388C"/>
    <w:rsid w:val="00013CCA"/>
    <w:rsid w:val="00017804"/>
    <w:rsid w:val="0002091E"/>
    <w:rsid w:val="00020E42"/>
    <w:rsid w:val="00021316"/>
    <w:rsid w:val="00023520"/>
    <w:rsid w:val="0002633C"/>
    <w:rsid w:val="0002662C"/>
    <w:rsid w:val="00026CC8"/>
    <w:rsid w:val="0003345E"/>
    <w:rsid w:val="00041B5D"/>
    <w:rsid w:val="00044AE5"/>
    <w:rsid w:val="00051F2E"/>
    <w:rsid w:val="00052914"/>
    <w:rsid w:val="00053744"/>
    <w:rsid w:val="00053968"/>
    <w:rsid w:val="000545AF"/>
    <w:rsid w:val="000602EF"/>
    <w:rsid w:val="00063A0A"/>
    <w:rsid w:val="000728A1"/>
    <w:rsid w:val="00075A09"/>
    <w:rsid w:val="0007621C"/>
    <w:rsid w:val="00077D05"/>
    <w:rsid w:val="00080FFB"/>
    <w:rsid w:val="000840FF"/>
    <w:rsid w:val="00087B24"/>
    <w:rsid w:val="000934FF"/>
    <w:rsid w:val="00093E59"/>
    <w:rsid w:val="000A2086"/>
    <w:rsid w:val="000A5A55"/>
    <w:rsid w:val="000C3609"/>
    <w:rsid w:val="000C5A34"/>
    <w:rsid w:val="000C6DDB"/>
    <w:rsid w:val="000D16D7"/>
    <w:rsid w:val="000E4A39"/>
    <w:rsid w:val="000F5061"/>
    <w:rsid w:val="0010079B"/>
    <w:rsid w:val="00101048"/>
    <w:rsid w:val="00103B9C"/>
    <w:rsid w:val="00114A57"/>
    <w:rsid w:val="001174D1"/>
    <w:rsid w:val="00125A3A"/>
    <w:rsid w:val="001379FD"/>
    <w:rsid w:val="00143D8C"/>
    <w:rsid w:val="001461B8"/>
    <w:rsid w:val="00147763"/>
    <w:rsid w:val="001512DB"/>
    <w:rsid w:val="00154589"/>
    <w:rsid w:val="001559B9"/>
    <w:rsid w:val="001613FD"/>
    <w:rsid w:val="001647F1"/>
    <w:rsid w:val="00164866"/>
    <w:rsid w:val="001652A5"/>
    <w:rsid w:val="00167FDE"/>
    <w:rsid w:val="00172376"/>
    <w:rsid w:val="001723A1"/>
    <w:rsid w:val="00172F86"/>
    <w:rsid w:val="00174E3F"/>
    <w:rsid w:val="001754ED"/>
    <w:rsid w:val="00182C48"/>
    <w:rsid w:val="00186A8C"/>
    <w:rsid w:val="00186AD4"/>
    <w:rsid w:val="00194E90"/>
    <w:rsid w:val="00196D77"/>
    <w:rsid w:val="00197A54"/>
    <w:rsid w:val="001A096D"/>
    <w:rsid w:val="001A7D67"/>
    <w:rsid w:val="001B3300"/>
    <w:rsid w:val="001C1049"/>
    <w:rsid w:val="001C7C17"/>
    <w:rsid w:val="001E185A"/>
    <w:rsid w:val="001E5F7C"/>
    <w:rsid w:val="001F2DA8"/>
    <w:rsid w:val="001F78A7"/>
    <w:rsid w:val="0021181D"/>
    <w:rsid w:val="0021750B"/>
    <w:rsid w:val="002213E0"/>
    <w:rsid w:val="002246F4"/>
    <w:rsid w:val="0022694F"/>
    <w:rsid w:val="00226B5E"/>
    <w:rsid w:val="00230343"/>
    <w:rsid w:val="0023621F"/>
    <w:rsid w:val="002521AC"/>
    <w:rsid w:val="00252B46"/>
    <w:rsid w:val="00263F63"/>
    <w:rsid w:val="002711D9"/>
    <w:rsid w:val="0027408B"/>
    <w:rsid w:val="00277598"/>
    <w:rsid w:val="002848D2"/>
    <w:rsid w:val="002863CE"/>
    <w:rsid w:val="00286948"/>
    <w:rsid w:val="00290F8B"/>
    <w:rsid w:val="002B5FB7"/>
    <w:rsid w:val="002B7A5F"/>
    <w:rsid w:val="002C1125"/>
    <w:rsid w:val="002C1AF8"/>
    <w:rsid w:val="002C7EF4"/>
    <w:rsid w:val="002C7FD4"/>
    <w:rsid w:val="002E4D2E"/>
    <w:rsid w:val="00301D52"/>
    <w:rsid w:val="003048AF"/>
    <w:rsid w:val="00311D5E"/>
    <w:rsid w:val="00315081"/>
    <w:rsid w:val="00317004"/>
    <w:rsid w:val="00324A69"/>
    <w:rsid w:val="00333BC7"/>
    <w:rsid w:val="00340DE7"/>
    <w:rsid w:val="00347F2D"/>
    <w:rsid w:val="00350F81"/>
    <w:rsid w:val="003556F5"/>
    <w:rsid w:val="00356238"/>
    <w:rsid w:val="003740E3"/>
    <w:rsid w:val="00380808"/>
    <w:rsid w:val="00387266"/>
    <w:rsid w:val="00393075"/>
    <w:rsid w:val="0039760A"/>
    <w:rsid w:val="003A13A8"/>
    <w:rsid w:val="003A1971"/>
    <w:rsid w:val="003A3E99"/>
    <w:rsid w:val="003A61D3"/>
    <w:rsid w:val="003A78D3"/>
    <w:rsid w:val="003B58C9"/>
    <w:rsid w:val="003C0454"/>
    <w:rsid w:val="003C6702"/>
    <w:rsid w:val="003D0449"/>
    <w:rsid w:val="003D7BC4"/>
    <w:rsid w:val="003F1BE7"/>
    <w:rsid w:val="003F3312"/>
    <w:rsid w:val="003F45EC"/>
    <w:rsid w:val="00405CC8"/>
    <w:rsid w:val="00405F68"/>
    <w:rsid w:val="004123F8"/>
    <w:rsid w:val="00414DD3"/>
    <w:rsid w:val="00421921"/>
    <w:rsid w:val="004377CF"/>
    <w:rsid w:val="004504F7"/>
    <w:rsid w:val="00452B26"/>
    <w:rsid w:val="00453B96"/>
    <w:rsid w:val="00454EA9"/>
    <w:rsid w:val="00461BE2"/>
    <w:rsid w:val="00462599"/>
    <w:rsid w:val="00463A81"/>
    <w:rsid w:val="0046691B"/>
    <w:rsid w:val="004759F7"/>
    <w:rsid w:val="00481D54"/>
    <w:rsid w:val="00485F35"/>
    <w:rsid w:val="004941CE"/>
    <w:rsid w:val="0049742E"/>
    <w:rsid w:val="004979B4"/>
    <w:rsid w:val="00497C35"/>
    <w:rsid w:val="004A2C73"/>
    <w:rsid w:val="004A2FE9"/>
    <w:rsid w:val="004A4C39"/>
    <w:rsid w:val="004B2022"/>
    <w:rsid w:val="004C1505"/>
    <w:rsid w:val="004C31CA"/>
    <w:rsid w:val="004C52FA"/>
    <w:rsid w:val="004C5E60"/>
    <w:rsid w:val="004D0967"/>
    <w:rsid w:val="004D41A8"/>
    <w:rsid w:val="004D50E8"/>
    <w:rsid w:val="004D5A4A"/>
    <w:rsid w:val="004E09A3"/>
    <w:rsid w:val="004E283D"/>
    <w:rsid w:val="004E2E6D"/>
    <w:rsid w:val="004E535F"/>
    <w:rsid w:val="004F2B20"/>
    <w:rsid w:val="00502A0E"/>
    <w:rsid w:val="005054B3"/>
    <w:rsid w:val="00506315"/>
    <w:rsid w:val="0051080F"/>
    <w:rsid w:val="005223B7"/>
    <w:rsid w:val="005223F6"/>
    <w:rsid w:val="00524F17"/>
    <w:rsid w:val="005277A5"/>
    <w:rsid w:val="00535642"/>
    <w:rsid w:val="00535F62"/>
    <w:rsid w:val="00537856"/>
    <w:rsid w:val="00550735"/>
    <w:rsid w:val="005535E0"/>
    <w:rsid w:val="0055720B"/>
    <w:rsid w:val="00565C6C"/>
    <w:rsid w:val="005709E0"/>
    <w:rsid w:val="005716D2"/>
    <w:rsid w:val="005779C2"/>
    <w:rsid w:val="00581001"/>
    <w:rsid w:val="005840A4"/>
    <w:rsid w:val="00585611"/>
    <w:rsid w:val="00590BDF"/>
    <w:rsid w:val="00590C7B"/>
    <w:rsid w:val="00594686"/>
    <w:rsid w:val="00595606"/>
    <w:rsid w:val="005A1DB1"/>
    <w:rsid w:val="005A6854"/>
    <w:rsid w:val="005A768D"/>
    <w:rsid w:val="005B0360"/>
    <w:rsid w:val="005B3C0F"/>
    <w:rsid w:val="005B6D49"/>
    <w:rsid w:val="005C2DD0"/>
    <w:rsid w:val="005C551D"/>
    <w:rsid w:val="005C7F1D"/>
    <w:rsid w:val="005D2135"/>
    <w:rsid w:val="005D3FC2"/>
    <w:rsid w:val="005E13D5"/>
    <w:rsid w:val="005E30B3"/>
    <w:rsid w:val="005E4803"/>
    <w:rsid w:val="005F0E1F"/>
    <w:rsid w:val="005F7715"/>
    <w:rsid w:val="006071D7"/>
    <w:rsid w:val="006171EF"/>
    <w:rsid w:val="00642EBF"/>
    <w:rsid w:val="00645975"/>
    <w:rsid w:val="00655361"/>
    <w:rsid w:val="006561CB"/>
    <w:rsid w:val="0066080C"/>
    <w:rsid w:val="00671982"/>
    <w:rsid w:val="00677F91"/>
    <w:rsid w:val="00680515"/>
    <w:rsid w:val="006822F1"/>
    <w:rsid w:val="00687A3C"/>
    <w:rsid w:val="00691254"/>
    <w:rsid w:val="00691490"/>
    <w:rsid w:val="006A5E2B"/>
    <w:rsid w:val="006B107C"/>
    <w:rsid w:val="006B281C"/>
    <w:rsid w:val="006B54D1"/>
    <w:rsid w:val="006B6850"/>
    <w:rsid w:val="006C6DFE"/>
    <w:rsid w:val="006D444F"/>
    <w:rsid w:val="006D744D"/>
    <w:rsid w:val="006E13EE"/>
    <w:rsid w:val="006E185F"/>
    <w:rsid w:val="006E5CC8"/>
    <w:rsid w:val="006E6A27"/>
    <w:rsid w:val="006F2B6C"/>
    <w:rsid w:val="006F5AE9"/>
    <w:rsid w:val="006F5ECE"/>
    <w:rsid w:val="006F7CD7"/>
    <w:rsid w:val="007021AB"/>
    <w:rsid w:val="0071018C"/>
    <w:rsid w:val="00712F17"/>
    <w:rsid w:val="00717F8B"/>
    <w:rsid w:val="00720E7A"/>
    <w:rsid w:val="007236B8"/>
    <w:rsid w:val="0072695E"/>
    <w:rsid w:val="0073246D"/>
    <w:rsid w:val="00733C3F"/>
    <w:rsid w:val="00741A88"/>
    <w:rsid w:val="00745245"/>
    <w:rsid w:val="00755D3E"/>
    <w:rsid w:val="0077091F"/>
    <w:rsid w:val="0078029A"/>
    <w:rsid w:val="007804BC"/>
    <w:rsid w:val="00782AA0"/>
    <w:rsid w:val="007900A9"/>
    <w:rsid w:val="00792A6E"/>
    <w:rsid w:val="00797EF3"/>
    <w:rsid w:val="007A03CD"/>
    <w:rsid w:val="007A23DA"/>
    <w:rsid w:val="007B1D2C"/>
    <w:rsid w:val="007C1695"/>
    <w:rsid w:val="007C3A39"/>
    <w:rsid w:val="007C3A42"/>
    <w:rsid w:val="007E1D87"/>
    <w:rsid w:val="007E217B"/>
    <w:rsid w:val="007E38C2"/>
    <w:rsid w:val="007E3CB3"/>
    <w:rsid w:val="007F4B12"/>
    <w:rsid w:val="007F56C4"/>
    <w:rsid w:val="0082173D"/>
    <w:rsid w:val="008324C3"/>
    <w:rsid w:val="008333D9"/>
    <w:rsid w:val="008337FA"/>
    <w:rsid w:val="00835BB5"/>
    <w:rsid w:val="00842671"/>
    <w:rsid w:val="00843C7D"/>
    <w:rsid w:val="00864EB5"/>
    <w:rsid w:val="00875FDA"/>
    <w:rsid w:val="00876A1C"/>
    <w:rsid w:val="00881C0A"/>
    <w:rsid w:val="008838B6"/>
    <w:rsid w:val="00885064"/>
    <w:rsid w:val="0088646B"/>
    <w:rsid w:val="00890029"/>
    <w:rsid w:val="008952F0"/>
    <w:rsid w:val="008977F6"/>
    <w:rsid w:val="008A1053"/>
    <w:rsid w:val="008A2624"/>
    <w:rsid w:val="008A2711"/>
    <w:rsid w:val="008B2DBD"/>
    <w:rsid w:val="008B4CBA"/>
    <w:rsid w:val="008B58FB"/>
    <w:rsid w:val="008C6605"/>
    <w:rsid w:val="008C6D7F"/>
    <w:rsid w:val="008D3EDC"/>
    <w:rsid w:val="008E1149"/>
    <w:rsid w:val="008E3C19"/>
    <w:rsid w:val="008E3ED7"/>
    <w:rsid w:val="008E43D1"/>
    <w:rsid w:val="008E4FA9"/>
    <w:rsid w:val="008E532B"/>
    <w:rsid w:val="008E5D75"/>
    <w:rsid w:val="00901A65"/>
    <w:rsid w:val="00917609"/>
    <w:rsid w:val="00926551"/>
    <w:rsid w:val="00926A3B"/>
    <w:rsid w:val="009327F1"/>
    <w:rsid w:val="00933E07"/>
    <w:rsid w:val="00934FDF"/>
    <w:rsid w:val="00937447"/>
    <w:rsid w:val="00945ADF"/>
    <w:rsid w:val="009502FA"/>
    <w:rsid w:val="00960FC0"/>
    <w:rsid w:val="0096129F"/>
    <w:rsid w:val="00964A4E"/>
    <w:rsid w:val="00964BAA"/>
    <w:rsid w:val="009670D0"/>
    <w:rsid w:val="0096748F"/>
    <w:rsid w:val="00972489"/>
    <w:rsid w:val="00972B29"/>
    <w:rsid w:val="00977C2C"/>
    <w:rsid w:val="00981DF9"/>
    <w:rsid w:val="00982417"/>
    <w:rsid w:val="009870BC"/>
    <w:rsid w:val="00991DB8"/>
    <w:rsid w:val="009928AE"/>
    <w:rsid w:val="00992F85"/>
    <w:rsid w:val="009A1E89"/>
    <w:rsid w:val="009A33E3"/>
    <w:rsid w:val="009B54BB"/>
    <w:rsid w:val="009B65DE"/>
    <w:rsid w:val="009C6132"/>
    <w:rsid w:val="009D0771"/>
    <w:rsid w:val="009D230E"/>
    <w:rsid w:val="009D4BF8"/>
    <w:rsid w:val="009E2236"/>
    <w:rsid w:val="009E3677"/>
    <w:rsid w:val="009E5A31"/>
    <w:rsid w:val="009E5CBB"/>
    <w:rsid w:val="009E5EDE"/>
    <w:rsid w:val="009F342B"/>
    <w:rsid w:val="009F72CE"/>
    <w:rsid w:val="00A0273E"/>
    <w:rsid w:val="00A123D9"/>
    <w:rsid w:val="00A22989"/>
    <w:rsid w:val="00A30C5F"/>
    <w:rsid w:val="00A31B6F"/>
    <w:rsid w:val="00A358BC"/>
    <w:rsid w:val="00A4644F"/>
    <w:rsid w:val="00A61448"/>
    <w:rsid w:val="00A62AFF"/>
    <w:rsid w:val="00A655A1"/>
    <w:rsid w:val="00A65C42"/>
    <w:rsid w:val="00A70BB5"/>
    <w:rsid w:val="00A87512"/>
    <w:rsid w:val="00A90769"/>
    <w:rsid w:val="00A9379D"/>
    <w:rsid w:val="00A93C43"/>
    <w:rsid w:val="00A942BE"/>
    <w:rsid w:val="00A973C5"/>
    <w:rsid w:val="00A97606"/>
    <w:rsid w:val="00AA064F"/>
    <w:rsid w:val="00AA2C35"/>
    <w:rsid w:val="00AA723D"/>
    <w:rsid w:val="00AB3B13"/>
    <w:rsid w:val="00AB4BF5"/>
    <w:rsid w:val="00AC1407"/>
    <w:rsid w:val="00AC785E"/>
    <w:rsid w:val="00AC7967"/>
    <w:rsid w:val="00AD270A"/>
    <w:rsid w:val="00AD5D3B"/>
    <w:rsid w:val="00AD676D"/>
    <w:rsid w:val="00AE0922"/>
    <w:rsid w:val="00AE0B8A"/>
    <w:rsid w:val="00AE6914"/>
    <w:rsid w:val="00AE77A9"/>
    <w:rsid w:val="00AF2972"/>
    <w:rsid w:val="00AF445A"/>
    <w:rsid w:val="00AF4898"/>
    <w:rsid w:val="00B0372B"/>
    <w:rsid w:val="00B07B28"/>
    <w:rsid w:val="00B1412A"/>
    <w:rsid w:val="00B14DA5"/>
    <w:rsid w:val="00B2184B"/>
    <w:rsid w:val="00B23E7A"/>
    <w:rsid w:val="00B26AF7"/>
    <w:rsid w:val="00B40013"/>
    <w:rsid w:val="00B413D3"/>
    <w:rsid w:val="00B415B6"/>
    <w:rsid w:val="00B47AE8"/>
    <w:rsid w:val="00B52F85"/>
    <w:rsid w:val="00B6032A"/>
    <w:rsid w:val="00B62526"/>
    <w:rsid w:val="00B645D7"/>
    <w:rsid w:val="00B71786"/>
    <w:rsid w:val="00B82EE1"/>
    <w:rsid w:val="00B838F3"/>
    <w:rsid w:val="00B8786A"/>
    <w:rsid w:val="00B91713"/>
    <w:rsid w:val="00BA1DDB"/>
    <w:rsid w:val="00BA55A2"/>
    <w:rsid w:val="00BA622E"/>
    <w:rsid w:val="00BB5600"/>
    <w:rsid w:val="00BB6754"/>
    <w:rsid w:val="00BC5220"/>
    <w:rsid w:val="00BE39D2"/>
    <w:rsid w:val="00BF01D3"/>
    <w:rsid w:val="00BF4A2D"/>
    <w:rsid w:val="00BF7D57"/>
    <w:rsid w:val="00C10E85"/>
    <w:rsid w:val="00C12270"/>
    <w:rsid w:val="00C13C3D"/>
    <w:rsid w:val="00C14160"/>
    <w:rsid w:val="00C143C2"/>
    <w:rsid w:val="00C145E2"/>
    <w:rsid w:val="00C22916"/>
    <w:rsid w:val="00C2761C"/>
    <w:rsid w:val="00C27F5E"/>
    <w:rsid w:val="00C3352E"/>
    <w:rsid w:val="00C358AB"/>
    <w:rsid w:val="00C428D8"/>
    <w:rsid w:val="00C4383F"/>
    <w:rsid w:val="00C45E6F"/>
    <w:rsid w:val="00C5040A"/>
    <w:rsid w:val="00C7030D"/>
    <w:rsid w:val="00C8205E"/>
    <w:rsid w:val="00C84238"/>
    <w:rsid w:val="00C84F9B"/>
    <w:rsid w:val="00C90EB8"/>
    <w:rsid w:val="00C92746"/>
    <w:rsid w:val="00C94DCF"/>
    <w:rsid w:val="00CA43F8"/>
    <w:rsid w:val="00CA4E07"/>
    <w:rsid w:val="00CA5229"/>
    <w:rsid w:val="00CB4F73"/>
    <w:rsid w:val="00CC0F33"/>
    <w:rsid w:val="00CC6C79"/>
    <w:rsid w:val="00CD3DD2"/>
    <w:rsid w:val="00CE03EB"/>
    <w:rsid w:val="00CE0485"/>
    <w:rsid w:val="00CE0DB4"/>
    <w:rsid w:val="00CF2E51"/>
    <w:rsid w:val="00D02BEB"/>
    <w:rsid w:val="00D046D6"/>
    <w:rsid w:val="00D15061"/>
    <w:rsid w:val="00D175D5"/>
    <w:rsid w:val="00D21CDD"/>
    <w:rsid w:val="00D221B7"/>
    <w:rsid w:val="00D25C00"/>
    <w:rsid w:val="00D25DCF"/>
    <w:rsid w:val="00D30967"/>
    <w:rsid w:val="00D30B5F"/>
    <w:rsid w:val="00D318C3"/>
    <w:rsid w:val="00D31DC4"/>
    <w:rsid w:val="00D341B5"/>
    <w:rsid w:val="00D35D41"/>
    <w:rsid w:val="00D423CF"/>
    <w:rsid w:val="00D4551B"/>
    <w:rsid w:val="00D45A5A"/>
    <w:rsid w:val="00D5055C"/>
    <w:rsid w:val="00D560E6"/>
    <w:rsid w:val="00D645D0"/>
    <w:rsid w:val="00D65A40"/>
    <w:rsid w:val="00D65E91"/>
    <w:rsid w:val="00D6650D"/>
    <w:rsid w:val="00D70082"/>
    <w:rsid w:val="00D85A0C"/>
    <w:rsid w:val="00D85B62"/>
    <w:rsid w:val="00D8798F"/>
    <w:rsid w:val="00D900B5"/>
    <w:rsid w:val="00D90335"/>
    <w:rsid w:val="00D90F0B"/>
    <w:rsid w:val="00D92108"/>
    <w:rsid w:val="00D96A0E"/>
    <w:rsid w:val="00DA0D41"/>
    <w:rsid w:val="00DA1BE5"/>
    <w:rsid w:val="00DB3C05"/>
    <w:rsid w:val="00DC0546"/>
    <w:rsid w:val="00DC0663"/>
    <w:rsid w:val="00DC5054"/>
    <w:rsid w:val="00DC689E"/>
    <w:rsid w:val="00DC6FF9"/>
    <w:rsid w:val="00DD0113"/>
    <w:rsid w:val="00DD04D7"/>
    <w:rsid w:val="00DD34E1"/>
    <w:rsid w:val="00DE4F49"/>
    <w:rsid w:val="00DF1F10"/>
    <w:rsid w:val="00DF3BD9"/>
    <w:rsid w:val="00DF5B83"/>
    <w:rsid w:val="00DF7C4A"/>
    <w:rsid w:val="00E002A5"/>
    <w:rsid w:val="00E047DE"/>
    <w:rsid w:val="00E13C2D"/>
    <w:rsid w:val="00E1462A"/>
    <w:rsid w:val="00E23251"/>
    <w:rsid w:val="00E23D16"/>
    <w:rsid w:val="00E25AE8"/>
    <w:rsid w:val="00E26915"/>
    <w:rsid w:val="00E34C19"/>
    <w:rsid w:val="00E355EF"/>
    <w:rsid w:val="00E35D86"/>
    <w:rsid w:val="00E40670"/>
    <w:rsid w:val="00E407C0"/>
    <w:rsid w:val="00E526BC"/>
    <w:rsid w:val="00E5351A"/>
    <w:rsid w:val="00E56D7A"/>
    <w:rsid w:val="00E70A45"/>
    <w:rsid w:val="00E73DA1"/>
    <w:rsid w:val="00E80225"/>
    <w:rsid w:val="00E911F2"/>
    <w:rsid w:val="00E94206"/>
    <w:rsid w:val="00E97916"/>
    <w:rsid w:val="00EA4779"/>
    <w:rsid w:val="00EB04A6"/>
    <w:rsid w:val="00EC51C2"/>
    <w:rsid w:val="00ED3CF3"/>
    <w:rsid w:val="00EE452F"/>
    <w:rsid w:val="00EE4DB8"/>
    <w:rsid w:val="00EF36A2"/>
    <w:rsid w:val="00F0292E"/>
    <w:rsid w:val="00F141B1"/>
    <w:rsid w:val="00F15D61"/>
    <w:rsid w:val="00F210BA"/>
    <w:rsid w:val="00F23B5F"/>
    <w:rsid w:val="00F3236A"/>
    <w:rsid w:val="00F41830"/>
    <w:rsid w:val="00F41911"/>
    <w:rsid w:val="00F434E9"/>
    <w:rsid w:val="00F51624"/>
    <w:rsid w:val="00F607C9"/>
    <w:rsid w:val="00F648B7"/>
    <w:rsid w:val="00F64AB5"/>
    <w:rsid w:val="00F66E61"/>
    <w:rsid w:val="00F7310A"/>
    <w:rsid w:val="00F83177"/>
    <w:rsid w:val="00F85207"/>
    <w:rsid w:val="00F87BC3"/>
    <w:rsid w:val="00F91A07"/>
    <w:rsid w:val="00F92529"/>
    <w:rsid w:val="00F96C59"/>
    <w:rsid w:val="00FB1282"/>
    <w:rsid w:val="00FB4F13"/>
    <w:rsid w:val="00FB76E8"/>
    <w:rsid w:val="00FC10FA"/>
    <w:rsid w:val="00FC41B0"/>
    <w:rsid w:val="00FC59E6"/>
    <w:rsid w:val="00FD3577"/>
    <w:rsid w:val="00FE27EF"/>
    <w:rsid w:val="00FE33AD"/>
    <w:rsid w:val="00FE6BD9"/>
    <w:rsid w:val="00FF046F"/>
    <w:rsid w:val="056A66A2"/>
    <w:rsid w:val="07CD12EB"/>
    <w:rsid w:val="0890331F"/>
    <w:rsid w:val="1034416C"/>
    <w:rsid w:val="16E26A8A"/>
    <w:rsid w:val="1C687BA8"/>
    <w:rsid w:val="23181B9F"/>
    <w:rsid w:val="238C7960"/>
    <w:rsid w:val="29FE0795"/>
    <w:rsid w:val="32CA27D9"/>
    <w:rsid w:val="354C73E8"/>
    <w:rsid w:val="37703417"/>
    <w:rsid w:val="3B0D3470"/>
    <w:rsid w:val="3B820DE6"/>
    <w:rsid w:val="3C8E5D30"/>
    <w:rsid w:val="3FE40160"/>
    <w:rsid w:val="43DC1AF5"/>
    <w:rsid w:val="44713757"/>
    <w:rsid w:val="48886F0D"/>
    <w:rsid w:val="56A269A0"/>
    <w:rsid w:val="58272963"/>
    <w:rsid w:val="5A6432D8"/>
    <w:rsid w:val="5E7B340D"/>
    <w:rsid w:val="601103A6"/>
    <w:rsid w:val="601D585B"/>
    <w:rsid w:val="6123371B"/>
    <w:rsid w:val="69C45E93"/>
    <w:rsid w:val="6F2670EC"/>
    <w:rsid w:val="6FC842EC"/>
    <w:rsid w:val="70734988"/>
    <w:rsid w:val="716703D1"/>
    <w:rsid w:val="72AC4CB5"/>
    <w:rsid w:val="763779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31"/>
    <w:qFormat/>
    <w:uiPriority w:val="0"/>
    <w:pPr>
      <w:keepNext/>
      <w:spacing w:after="0" w:line="240" w:lineRule="auto"/>
      <w:outlineLvl w:val="0"/>
    </w:pPr>
    <w:rPr>
      <w:rFonts w:ascii=".VnTime" w:hAnsi=".VnTime" w:eastAsia="Times New Roman"/>
      <w:sz w:val="28"/>
      <w:szCs w:val="20"/>
      <w:lang w:eastAsia="vi-VN"/>
    </w:rPr>
  </w:style>
  <w:style w:type="paragraph" w:styleId="3">
    <w:name w:val="heading 2"/>
    <w:basedOn w:val="1"/>
    <w:next w:val="1"/>
    <w:link w:val="32"/>
    <w:qFormat/>
    <w:uiPriority w:val="0"/>
    <w:pPr>
      <w:keepNext/>
      <w:spacing w:after="0" w:line="240" w:lineRule="auto"/>
      <w:ind w:left="5760" w:firstLine="477"/>
      <w:outlineLvl w:val="1"/>
    </w:pPr>
    <w:rPr>
      <w:rFonts w:ascii=".VnTime" w:hAnsi=".VnTime" w:eastAsia="Times New Roman"/>
      <w:b/>
      <w:sz w:val="28"/>
      <w:szCs w:val="20"/>
      <w:lang w:eastAsia="vi-VN"/>
    </w:rPr>
  </w:style>
  <w:style w:type="paragraph" w:styleId="4">
    <w:name w:val="heading 3"/>
    <w:basedOn w:val="1"/>
    <w:next w:val="1"/>
    <w:link w:val="33"/>
    <w:qFormat/>
    <w:uiPriority w:val="0"/>
    <w:pPr>
      <w:keepNext/>
      <w:spacing w:after="0" w:line="240" w:lineRule="auto"/>
      <w:jc w:val="center"/>
      <w:outlineLvl w:val="2"/>
    </w:pPr>
    <w:rPr>
      <w:rFonts w:ascii=".VnTimeH" w:hAnsi=".VnTimeH" w:eastAsia="Times New Roman"/>
      <w:b/>
      <w:sz w:val="28"/>
      <w:szCs w:val="20"/>
      <w:lang w:eastAsia="vi-VN"/>
    </w:rPr>
  </w:style>
  <w:style w:type="paragraph" w:styleId="5">
    <w:name w:val="heading 4"/>
    <w:basedOn w:val="1"/>
    <w:next w:val="1"/>
    <w:link w:val="34"/>
    <w:qFormat/>
    <w:uiPriority w:val="0"/>
    <w:pPr>
      <w:keepNext/>
      <w:spacing w:after="120" w:line="240" w:lineRule="auto"/>
      <w:ind w:firstLine="720"/>
      <w:outlineLvl w:val="3"/>
    </w:pPr>
    <w:rPr>
      <w:rFonts w:ascii=".VnTimeH" w:hAnsi=".VnTimeH" w:eastAsia="Times New Roman"/>
      <w:b/>
      <w:sz w:val="26"/>
      <w:szCs w:val="20"/>
      <w:lang w:eastAsia="vi-VN"/>
    </w:rPr>
  </w:style>
  <w:style w:type="paragraph" w:styleId="6">
    <w:name w:val="heading 5"/>
    <w:basedOn w:val="1"/>
    <w:next w:val="1"/>
    <w:link w:val="35"/>
    <w:qFormat/>
    <w:uiPriority w:val="0"/>
    <w:pPr>
      <w:keepNext/>
      <w:spacing w:before="120" w:after="0" w:line="312" w:lineRule="auto"/>
      <w:ind w:firstLine="720"/>
      <w:jc w:val="both"/>
      <w:outlineLvl w:val="4"/>
    </w:pPr>
    <w:rPr>
      <w:rFonts w:ascii=".VnTimeH" w:hAnsi=".VnTimeH" w:eastAsia="Times New Roman"/>
      <w:b/>
      <w:sz w:val="26"/>
      <w:szCs w:val="20"/>
      <w:lang w:eastAsia="vi-VN"/>
    </w:rPr>
  </w:style>
  <w:style w:type="paragraph" w:styleId="7">
    <w:name w:val="heading 6"/>
    <w:basedOn w:val="1"/>
    <w:next w:val="1"/>
    <w:link w:val="36"/>
    <w:qFormat/>
    <w:uiPriority w:val="0"/>
    <w:pPr>
      <w:keepNext/>
      <w:spacing w:before="120" w:after="0" w:line="240" w:lineRule="auto"/>
      <w:jc w:val="both"/>
      <w:outlineLvl w:val="5"/>
    </w:pPr>
    <w:rPr>
      <w:rFonts w:ascii=".VnTime" w:hAnsi=".VnTime" w:eastAsia="Times New Roman"/>
      <w:b/>
      <w:sz w:val="28"/>
      <w:szCs w:val="28"/>
      <w:lang w:eastAsia="vi-VN"/>
    </w:rPr>
  </w:style>
  <w:style w:type="paragraph" w:styleId="8">
    <w:name w:val="heading 7"/>
    <w:basedOn w:val="1"/>
    <w:next w:val="1"/>
    <w:link w:val="37"/>
    <w:qFormat/>
    <w:uiPriority w:val="0"/>
    <w:pPr>
      <w:keepNext/>
      <w:spacing w:before="120" w:after="0" w:line="240" w:lineRule="auto"/>
      <w:ind w:left="360"/>
      <w:jc w:val="both"/>
      <w:outlineLvl w:val="6"/>
    </w:pPr>
    <w:rPr>
      <w:rFonts w:ascii=".VnTime" w:hAnsi=".VnTime" w:eastAsia="Times New Roman"/>
      <w:b/>
      <w:sz w:val="28"/>
      <w:szCs w:val="28"/>
      <w:lang w:eastAsia="vi-VN"/>
    </w:rPr>
  </w:style>
  <w:style w:type="paragraph" w:styleId="9">
    <w:name w:val="heading 8"/>
    <w:basedOn w:val="1"/>
    <w:next w:val="1"/>
    <w:link w:val="38"/>
    <w:qFormat/>
    <w:uiPriority w:val="0"/>
    <w:pPr>
      <w:keepNext/>
      <w:spacing w:after="0" w:line="240" w:lineRule="auto"/>
      <w:jc w:val="center"/>
      <w:outlineLvl w:val="7"/>
    </w:pPr>
    <w:rPr>
      <w:rFonts w:ascii=".VnTime" w:hAnsi=".VnTime" w:eastAsia="Times New Roman"/>
      <w:color w:val="FF0000"/>
      <w:sz w:val="28"/>
      <w:szCs w:val="20"/>
      <w:lang w:eastAsia="vi-VN"/>
    </w:rPr>
  </w:style>
  <w:style w:type="paragraph" w:styleId="10">
    <w:name w:val="heading 9"/>
    <w:basedOn w:val="1"/>
    <w:next w:val="1"/>
    <w:link w:val="39"/>
    <w:qFormat/>
    <w:uiPriority w:val="0"/>
    <w:pPr>
      <w:keepNext/>
      <w:numPr>
        <w:ilvl w:val="0"/>
        <w:numId w:val="1"/>
      </w:numPr>
      <w:tabs>
        <w:tab w:val="left" w:pos="-1080"/>
        <w:tab w:val="clear" w:pos="420"/>
      </w:tabs>
      <w:spacing w:after="0" w:line="240" w:lineRule="auto"/>
      <w:outlineLvl w:val="8"/>
    </w:pPr>
    <w:rPr>
      <w:rFonts w:ascii=".VnTime" w:hAnsi=".VnTime" w:eastAsia="Times New Roman"/>
      <w:sz w:val="24"/>
      <w:szCs w:val="20"/>
      <w:lang w:eastAsia="vi-V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5"/>
    <w:semiHidden/>
    <w:unhideWhenUsed/>
    <w:qFormat/>
    <w:uiPriority w:val="99"/>
    <w:pPr>
      <w:spacing w:after="0" w:line="240" w:lineRule="auto"/>
    </w:pPr>
    <w:rPr>
      <w:rFonts w:ascii="Tahoma" w:hAnsi="Tahoma" w:cs="Tahoma"/>
      <w:sz w:val="16"/>
      <w:szCs w:val="16"/>
    </w:rPr>
  </w:style>
  <w:style w:type="paragraph" w:styleId="14">
    <w:name w:val="Body Text"/>
    <w:basedOn w:val="1"/>
    <w:link w:val="43"/>
    <w:qFormat/>
    <w:uiPriority w:val="0"/>
    <w:pPr>
      <w:spacing w:after="0" w:line="240" w:lineRule="auto"/>
      <w:jc w:val="center"/>
    </w:pPr>
    <w:rPr>
      <w:rFonts w:ascii=".VnTimeH" w:hAnsi=".VnTimeH" w:eastAsia="Times New Roman"/>
      <w:b/>
      <w:sz w:val="28"/>
      <w:szCs w:val="20"/>
    </w:rPr>
  </w:style>
  <w:style w:type="paragraph" w:styleId="15">
    <w:name w:val="Body Text 2"/>
    <w:basedOn w:val="1"/>
    <w:link w:val="49"/>
    <w:qFormat/>
    <w:uiPriority w:val="0"/>
    <w:pPr>
      <w:spacing w:after="0" w:line="240" w:lineRule="auto"/>
    </w:pPr>
    <w:rPr>
      <w:rFonts w:ascii=".VnTime" w:hAnsi=".VnTime" w:eastAsia="Times New Roman"/>
      <w:b/>
      <w:sz w:val="26"/>
      <w:szCs w:val="20"/>
      <w:lang w:eastAsia="vi-VN"/>
    </w:rPr>
  </w:style>
  <w:style w:type="paragraph" w:styleId="16">
    <w:name w:val="Body Text 3"/>
    <w:basedOn w:val="1"/>
    <w:link w:val="50"/>
    <w:qFormat/>
    <w:uiPriority w:val="0"/>
    <w:pPr>
      <w:tabs>
        <w:tab w:val="left" w:pos="810"/>
      </w:tabs>
      <w:spacing w:after="0" w:line="240" w:lineRule="auto"/>
      <w:jc w:val="center"/>
    </w:pPr>
    <w:rPr>
      <w:rFonts w:ascii=".VnTimeH" w:hAnsi=".VnTimeH" w:eastAsia="Times New Roman"/>
      <w:b/>
      <w:spacing w:val="-6"/>
      <w:w w:val="95"/>
      <w:sz w:val="32"/>
      <w:szCs w:val="32"/>
      <w:lang w:eastAsia="vi-VN"/>
    </w:rPr>
  </w:style>
  <w:style w:type="paragraph" w:styleId="17">
    <w:name w:val="Body Text Indent"/>
    <w:basedOn w:val="1"/>
    <w:link w:val="45"/>
    <w:qFormat/>
    <w:uiPriority w:val="0"/>
    <w:pPr>
      <w:spacing w:after="120" w:line="240" w:lineRule="auto"/>
      <w:ind w:left="360"/>
    </w:pPr>
    <w:rPr>
      <w:rFonts w:ascii="Times New Roman" w:hAnsi="Times New Roman" w:eastAsia="Times New Roman"/>
      <w:sz w:val="20"/>
      <w:szCs w:val="20"/>
      <w:lang w:eastAsia="vi-VN"/>
    </w:rPr>
  </w:style>
  <w:style w:type="paragraph" w:styleId="18">
    <w:name w:val="Body Text Indent 2"/>
    <w:basedOn w:val="1"/>
    <w:link w:val="47"/>
    <w:qFormat/>
    <w:uiPriority w:val="0"/>
    <w:pPr>
      <w:spacing w:after="0" w:line="240" w:lineRule="auto"/>
      <w:ind w:firstLine="720"/>
      <w:jc w:val="center"/>
    </w:pPr>
    <w:rPr>
      <w:rFonts w:ascii=".VnTime" w:hAnsi=".VnTime" w:eastAsia="Times New Roman"/>
      <w:sz w:val="28"/>
      <w:szCs w:val="20"/>
      <w:lang w:eastAsia="vi-VN"/>
    </w:rPr>
  </w:style>
  <w:style w:type="paragraph" w:styleId="19">
    <w:name w:val="Body Text Indent 3"/>
    <w:basedOn w:val="1"/>
    <w:link w:val="48"/>
    <w:qFormat/>
    <w:uiPriority w:val="0"/>
    <w:pPr>
      <w:spacing w:before="120" w:after="0" w:line="312" w:lineRule="auto"/>
      <w:ind w:firstLine="720"/>
      <w:jc w:val="both"/>
    </w:pPr>
    <w:rPr>
      <w:rFonts w:ascii=".VnTime" w:hAnsi=".VnTime" w:eastAsia="Times New Roman"/>
      <w:b/>
      <w:sz w:val="28"/>
      <w:szCs w:val="20"/>
      <w:lang w:eastAsia="vi-VN"/>
    </w:rPr>
  </w:style>
  <w:style w:type="character" w:styleId="20">
    <w:name w:val="annotation reference"/>
    <w:basedOn w:val="11"/>
    <w:semiHidden/>
    <w:unhideWhenUsed/>
    <w:qFormat/>
    <w:uiPriority w:val="99"/>
    <w:rPr>
      <w:sz w:val="16"/>
      <w:szCs w:val="16"/>
    </w:rPr>
  </w:style>
  <w:style w:type="paragraph" w:styleId="21">
    <w:name w:val="annotation text"/>
    <w:basedOn w:val="1"/>
    <w:link w:val="53"/>
    <w:semiHidden/>
    <w:unhideWhenUsed/>
    <w:qFormat/>
    <w:uiPriority w:val="99"/>
    <w:pPr>
      <w:spacing w:line="240" w:lineRule="auto"/>
    </w:pPr>
    <w:rPr>
      <w:sz w:val="20"/>
      <w:szCs w:val="20"/>
    </w:rPr>
  </w:style>
  <w:style w:type="paragraph" w:styleId="22">
    <w:name w:val="annotation subject"/>
    <w:basedOn w:val="21"/>
    <w:next w:val="21"/>
    <w:link w:val="54"/>
    <w:semiHidden/>
    <w:unhideWhenUsed/>
    <w:qFormat/>
    <w:uiPriority w:val="99"/>
    <w:rPr>
      <w:b/>
      <w:bCs/>
    </w:rPr>
  </w:style>
  <w:style w:type="paragraph" w:styleId="23">
    <w:name w:val="footer"/>
    <w:basedOn w:val="1"/>
    <w:link w:val="40"/>
    <w:qFormat/>
    <w:uiPriority w:val="99"/>
    <w:pPr>
      <w:tabs>
        <w:tab w:val="center" w:pos="4320"/>
        <w:tab w:val="right" w:pos="8640"/>
      </w:tabs>
      <w:spacing w:after="0" w:line="240" w:lineRule="auto"/>
    </w:pPr>
    <w:rPr>
      <w:rFonts w:ascii="Times New Roman" w:hAnsi="Times New Roman" w:eastAsia="Times New Roman"/>
      <w:sz w:val="20"/>
      <w:szCs w:val="20"/>
      <w:lang w:eastAsia="vi-VN"/>
    </w:rPr>
  </w:style>
  <w:style w:type="character" w:styleId="24">
    <w:name w:val="footnote reference"/>
    <w:basedOn w:val="11"/>
    <w:semiHidden/>
    <w:unhideWhenUsed/>
    <w:qFormat/>
    <w:uiPriority w:val="99"/>
    <w:rPr>
      <w:vertAlign w:val="superscript"/>
    </w:rPr>
  </w:style>
  <w:style w:type="paragraph" w:styleId="25">
    <w:name w:val="footnote text"/>
    <w:basedOn w:val="1"/>
    <w:link w:val="42"/>
    <w:semiHidden/>
    <w:unhideWhenUsed/>
    <w:qFormat/>
    <w:uiPriority w:val="99"/>
    <w:pPr>
      <w:spacing w:after="0" w:line="240" w:lineRule="auto"/>
    </w:pPr>
    <w:rPr>
      <w:rFonts w:ascii="Times New Roman" w:hAnsi="Times New Roman" w:eastAsia="Times New Roman"/>
      <w:sz w:val="20"/>
      <w:szCs w:val="20"/>
      <w:lang w:eastAsia="vi-VN"/>
    </w:rPr>
  </w:style>
  <w:style w:type="paragraph" w:styleId="26">
    <w:name w:val="header"/>
    <w:basedOn w:val="1"/>
    <w:link w:val="44"/>
    <w:qFormat/>
    <w:uiPriority w:val="99"/>
    <w:pPr>
      <w:tabs>
        <w:tab w:val="center" w:pos="4320"/>
        <w:tab w:val="right" w:pos="8640"/>
      </w:tabs>
      <w:spacing w:after="0" w:line="240" w:lineRule="auto"/>
    </w:pPr>
    <w:rPr>
      <w:rFonts w:ascii="Times New Roman" w:hAnsi="Times New Roman" w:eastAsia="Times New Roman"/>
      <w:sz w:val="20"/>
      <w:szCs w:val="20"/>
      <w:lang w:eastAsia="vi-VN"/>
    </w:rPr>
  </w:style>
  <w:style w:type="character" w:styleId="27">
    <w:name w:val="Hyperlink"/>
    <w:basedOn w:val="11"/>
    <w:unhideWhenUsed/>
    <w:qFormat/>
    <w:uiPriority w:val="99"/>
    <w:rPr>
      <w:color w:val="0000FF"/>
      <w:u w:val="single"/>
    </w:rPr>
  </w:style>
  <w:style w:type="character" w:styleId="28">
    <w:name w:val="page number"/>
    <w:basedOn w:val="11"/>
    <w:qFormat/>
    <w:uiPriority w:val="0"/>
  </w:style>
  <w:style w:type="table" w:styleId="29">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itle"/>
    <w:basedOn w:val="1"/>
    <w:link w:val="46"/>
    <w:qFormat/>
    <w:uiPriority w:val="0"/>
    <w:pPr>
      <w:spacing w:after="0" w:line="240" w:lineRule="auto"/>
      <w:jc w:val="center"/>
    </w:pPr>
    <w:rPr>
      <w:rFonts w:ascii=".VnTimeH" w:hAnsi=".VnTimeH" w:eastAsia="Times New Roman"/>
      <w:b/>
      <w:sz w:val="28"/>
      <w:szCs w:val="20"/>
      <w:lang w:eastAsia="vi-VN"/>
    </w:rPr>
  </w:style>
  <w:style w:type="character" w:customStyle="1" w:styleId="31">
    <w:name w:val="Heading 1 Char"/>
    <w:basedOn w:val="11"/>
    <w:link w:val="2"/>
    <w:qFormat/>
    <w:uiPriority w:val="0"/>
    <w:rPr>
      <w:rFonts w:ascii=".VnTime" w:hAnsi=".VnTime" w:eastAsia="Times New Roman" w:cs="Times New Roman"/>
      <w:sz w:val="28"/>
      <w:szCs w:val="20"/>
      <w:lang w:eastAsia="vi-VN"/>
    </w:rPr>
  </w:style>
  <w:style w:type="character" w:customStyle="1" w:styleId="32">
    <w:name w:val="Heading 2 Char"/>
    <w:basedOn w:val="11"/>
    <w:link w:val="3"/>
    <w:qFormat/>
    <w:uiPriority w:val="0"/>
    <w:rPr>
      <w:rFonts w:ascii=".VnTime" w:hAnsi=".VnTime" w:eastAsia="Times New Roman" w:cs="Times New Roman"/>
      <w:b/>
      <w:sz w:val="28"/>
      <w:szCs w:val="20"/>
      <w:lang w:eastAsia="vi-VN"/>
    </w:rPr>
  </w:style>
  <w:style w:type="character" w:customStyle="1" w:styleId="33">
    <w:name w:val="Heading 3 Char"/>
    <w:basedOn w:val="11"/>
    <w:link w:val="4"/>
    <w:qFormat/>
    <w:uiPriority w:val="0"/>
    <w:rPr>
      <w:rFonts w:ascii=".VnTimeH" w:hAnsi=".VnTimeH" w:eastAsia="Times New Roman" w:cs="Times New Roman"/>
      <w:b/>
      <w:sz w:val="28"/>
      <w:szCs w:val="20"/>
      <w:lang w:eastAsia="vi-VN"/>
    </w:rPr>
  </w:style>
  <w:style w:type="character" w:customStyle="1" w:styleId="34">
    <w:name w:val="Heading 4 Char"/>
    <w:basedOn w:val="11"/>
    <w:link w:val="5"/>
    <w:qFormat/>
    <w:uiPriority w:val="0"/>
    <w:rPr>
      <w:rFonts w:ascii=".VnTimeH" w:hAnsi=".VnTimeH" w:eastAsia="Times New Roman" w:cs="Times New Roman"/>
      <w:b/>
      <w:sz w:val="26"/>
      <w:szCs w:val="20"/>
      <w:lang w:eastAsia="vi-VN"/>
    </w:rPr>
  </w:style>
  <w:style w:type="character" w:customStyle="1" w:styleId="35">
    <w:name w:val="Heading 5 Char"/>
    <w:basedOn w:val="11"/>
    <w:link w:val="6"/>
    <w:qFormat/>
    <w:uiPriority w:val="0"/>
    <w:rPr>
      <w:rFonts w:ascii=".VnTimeH" w:hAnsi=".VnTimeH" w:eastAsia="Times New Roman" w:cs="Times New Roman"/>
      <w:b/>
      <w:sz w:val="26"/>
      <w:szCs w:val="20"/>
      <w:lang w:eastAsia="vi-VN"/>
    </w:rPr>
  </w:style>
  <w:style w:type="character" w:customStyle="1" w:styleId="36">
    <w:name w:val="Heading 6 Char"/>
    <w:basedOn w:val="11"/>
    <w:link w:val="7"/>
    <w:qFormat/>
    <w:uiPriority w:val="0"/>
    <w:rPr>
      <w:rFonts w:ascii=".VnTime" w:hAnsi=".VnTime" w:eastAsia="Times New Roman" w:cs="Times New Roman"/>
      <w:b/>
      <w:sz w:val="28"/>
      <w:szCs w:val="28"/>
      <w:lang w:eastAsia="vi-VN"/>
    </w:rPr>
  </w:style>
  <w:style w:type="character" w:customStyle="1" w:styleId="37">
    <w:name w:val="Heading 7 Char"/>
    <w:basedOn w:val="11"/>
    <w:link w:val="8"/>
    <w:qFormat/>
    <w:uiPriority w:val="0"/>
    <w:rPr>
      <w:rFonts w:ascii=".VnTime" w:hAnsi=".VnTime" w:eastAsia="Times New Roman" w:cs="Times New Roman"/>
      <w:b/>
      <w:sz w:val="28"/>
      <w:szCs w:val="28"/>
      <w:lang w:eastAsia="vi-VN"/>
    </w:rPr>
  </w:style>
  <w:style w:type="character" w:customStyle="1" w:styleId="38">
    <w:name w:val="Heading 8 Char"/>
    <w:basedOn w:val="11"/>
    <w:link w:val="9"/>
    <w:qFormat/>
    <w:uiPriority w:val="0"/>
    <w:rPr>
      <w:rFonts w:ascii=".VnTime" w:hAnsi=".VnTime" w:eastAsia="Times New Roman" w:cs="Times New Roman"/>
      <w:color w:val="FF0000"/>
      <w:sz w:val="28"/>
      <w:szCs w:val="20"/>
      <w:lang w:eastAsia="vi-VN"/>
    </w:rPr>
  </w:style>
  <w:style w:type="character" w:customStyle="1" w:styleId="39">
    <w:name w:val="Heading 9 Char"/>
    <w:basedOn w:val="11"/>
    <w:link w:val="10"/>
    <w:qFormat/>
    <w:uiPriority w:val="0"/>
    <w:rPr>
      <w:rFonts w:ascii=".VnTime" w:hAnsi=".VnTime" w:eastAsia="Times New Roman"/>
      <w:sz w:val="24"/>
      <w:lang w:eastAsia="vi-VN"/>
    </w:rPr>
  </w:style>
  <w:style w:type="character" w:customStyle="1" w:styleId="40">
    <w:name w:val="Footer Char"/>
    <w:basedOn w:val="11"/>
    <w:link w:val="23"/>
    <w:qFormat/>
    <w:uiPriority w:val="99"/>
    <w:rPr>
      <w:rFonts w:ascii="Times New Roman" w:hAnsi="Times New Roman" w:eastAsia="Times New Roman" w:cs="Times New Roman"/>
      <w:sz w:val="20"/>
      <w:szCs w:val="20"/>
      <w:lang w:eastAsia="vi-VN"/>
    </w:rPr>
  </w:style>
  <w:style w:type="paragraph" w:styleId="41">
    <w:name w:val="List Paragraph"/>
    <w:basedOn w:val="1"/>
    <w:qFormat/>
    <w:uiPriority w:val="0"/>
    <w:pPr>
      <w:spacing w:after="0" w:line="240" w:lineRule="auto"/>
      <w:ind w:left="720"/>
    </w:pPr>
    <w:rPr>
      <w:rFonts w:ascii="Times New Roman" w:hAnsi="Times New Roman" w:eastAsia="Times New Roman"/>
      <w:sz w:val="20"/>
      <w:szCs w:val="20"/>
      <w:lang w:eastAsia="vi-VN"/>
    </w:rPr>
  </w:style>
  <w:style w:type="character" w:customStyle="1" w:styleId="42">
    <w:name w:val="Footnote Text Char"/>
    <w:basedOn w:val="11"/>
    <w:link w:val="25"/>
    <w:semiHidden/>
    <w:qFormat/>
    <w:uiPriority w:val="99"/>
    <w:rPr>
      <w:rFonts w:ascii="Times New Roman" w:hAnsi="Times New Roman" w:eastAsia="Times New Roman" w:cs="Times New Roman"/>
      <w:sz w:val="20"/>
      <w:szCs w:val="20"/>
      <w:lang w:eastAsia="vi-VN"/>
    </w:rPr>
  </w:style>
  <w:style w:type="character" w:customStyle="1" w:styleId="43">
    <w:name w:val="Body Text Char"/>
    <w:basedOn w:val="11"/>
    <w:link w:val="14"/>
    <w:qFormat/>
    <w:uiPriority w:val="0"/>
    <w:rPr>
      <w:rFonts w:ascii=".VnTimeH" w:hAnsi=".VnTimeH" w:eastAsia="Times New Roman" w:cs="Times New Roman"/>
      <w:b/>
      <w:sz w:val="28"/>
      <w:szCs w:val="20"/>
    </w:rPr>
  </w:style>
  <w:style w:type="character" w:customStyle="1" w:styleId="44">
    <w:name w:val="Header Char"/>
    <w:basedOn w:val="11"/>
    <w:link w:val="26"/>
    <w:qFormat/>
    <w:uiPriority w:val="99"/>
    <w:rPr>
      <w:rFonts w:ascii="Times New Roman" w:hAnsi="Times New Roman" w:eastAsia="Times New Roman" w:cs="Times New Roman"/>
      <w:sz w:val="20"/>
      <w:szCs w:val="20"/>
      <w:lang w:eastAsia="vi-VN"/>
    </w:rPr>
  </w:style>
  <w:style w:type="character" w:customStyle="1" w:styleId="45">
    <w:name w:val="Body Text Indent Char"/>
    <w:basedOn w:val="11"/>
    <w:link w:val="17"/>
    <w:qFormat/>
    <w:uiPriority w:val="0"/>
    <w:rPr>
      <w:rFonts w:ascii="Times New Roman" w:hAnsi="Times New Roman" w:eastAsia="Times New Roman" w:cs="Times New Roman"/>
      <w:sz w:val="20"/>
      <w:szCs w:val="20"/>
      <w:lang w:eastAsia="vi-VN"/>
    </w:rPr>
  </w:style>
  <w:style w:type="character" w:customStyle="1" w:styleId="46">
    <w:name w:val="Title Char"/>
    <w:basedOn w:val="11"/>
    <w:link w:val="30"/>
    <w:qFormat/>
    <w:uiPriority w:val="0"/>
    <w:rPr>
      <w:rFonts w:ascii=".VnTimeH" w:hAnsi=".VnTimeH" w:eastAsia="Times New Roman" w:cs="Times New Roman"/>
      <w:b/>
      <w:sz w:val="28"/>
      <w:szCs w:val="20"/>
      <w:lang w:eastAsia="vi-VN"/>
    </w:rPr>
  </w:style>
  <w:style w:type="character" w:customStyle="1" w:styleId="47">
    <w:name w:val="Body Text Indent 2 Char"/>
    <w:basedOn w:val="11"/>
    <w:link w:val="18"/>
    <w:qFormat/>
    <w:uiPriority w:val="0"/>
    <w:rPr>
      <w:rFonts w:ascii=".VnTime" w:hAnsi=".VnTime" w:eastAsia="Times New Roman" w:cs="Times New Roman"/>
      <w:sz w:val="28"/>
      <w:szCs w:val="20"/>
      <w:lang w:eastAsia="vi-VN"/>
    </w:rPr>
  </w:style>
  <w:style w:type="character" w:customStyle="1" w:styleId="48">
    <w:name w:val="Body Text Indent 3 Char"/>
    <w:basedOn w:val="11"/>
    <w:link w:val="19"/>
    <w:qFormat/>
    <w:uiPriority w:val="0"/>
    <w:rPr>
      <w:rFonts w:ascii=".VnTime" w:hAnsi=".VnTime" w:eastAsia="Times New Roman" w:cs="Times New Roman"/>
      <w:b/>
      <w:sz w:val="28"/>
      <w:szCs w:val="20"/>
      <w:lang w:eastAsia="vi-VN"/>
    </w:rPr>
  </w:style>
  <w:style w:type="character" w:customStyle="1" w:styleId="49">
    <w:name w:val="Body Text 2 Char"/>
    <w:basedOn w:val="11"/>
    <w:link w:val="15"/>
    <w:qFormat/>
    <w:uiPriority w:val="0"/>
    <w:rPr>
      <w:rFonts w:ascii=".VnTime" w:hAnsi=".VnTime" w:eastAsia="Times New Roman" w:cs="Times New Roman"/>
      <w:b/>
      <w:sz w:val="26"/>
      <w:szCs w:val="20"/>
      <w:lang w:eastAsia="vi-VN"/>
    </w:rPr>
  </w:style>
  <w:style w:type="character" w:customStyle="1" w:styleId="50">
    <w:name w:val="Body Text 3 Char"/>
    <w:basedOn w:val="11"/>
    <w:link w:val="16"/>
    <w:qFormat/>
    <w:uiPriority w:val="0"/>
    <w:rPr>
      <w:rFonts w:ascii=".VnTimeH" w:hAnsi=".VnTimeH" w:eastAsia="Times New Roman" w:cs="Times New Roman"/>
      <w:b/>
      <w:spacing w:val="-6"/>
      <w:w w:val="95"/>
      <w:sz w:val="32"/>
      <w:szCs w:val="32"/>
      <w:lang w:eastAsia="vi-VN"/>
    </w:rPr>
  </w:style>
  <w:style w:type="character" w:customStyle="1" w:styleId="51">
    <w:name w:val="Char Char4"/>
    <w:basedOn w:val="11"/>
    <w:qFormat/>
    <w:uiPriority w:val="0"/>
    <w:rPr>
      <w:rFonts w:ascii=".VnTimeH" w:hAnsi=".VnTimeH"/>
      <w:b/>
      <w:sz w:val="28"/>
      <w:lang w:eastAsia="vi-VN"/>
    </w:rPr>
  </w:style>
  <w:style w:type="paragraph" w:customStyle="1" w:styleId="52">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Cs w:val="20"/>
    </w:rPr>
  </w:style>
  <w:style w:type="character" w:customStyle="1" w:styleId="53">
    <w:name w:val="Comment Text Char"/>
    <w:basedOn w:val="11"/>
    <w:link w:val="21"/>
    <w:semiHidden/>
    <w:qFormat/>
    <w:uiPriority w:val="99"/>
  </w:style>
  <w:style w:type="character" w:customStyle="1" w:styleId="54">
    <w:name w:val="Comment Subject Char"/>
    <w:basedOn w:val="53"/>
    <w:link w:val="22"/>
    <w:semiHidden/>
    <w:qFormat/>
    <w:uiPriority w:val="99"/>
    <w:rPr>
      <w:b/>
      <w:bCs/>
    </w:rPr>
  </w:style>
  <w:style w:type="character" w:customStyle="1" w:styleId="55">
    <w:name w:val="Balloon Text Char"/>
    <w:basedOn w:val="11"/>
    <w:link w:val="13"/>
    <w:semiHidden/>
    <w:qFormat/>
    <w:uiPriority w:val="99"/>
    <w:rPr>
      <w:rFonts w:ascii="Tahoma" w:hAnsi="Tahoma" w:cs="Tahoma"/>
      <w:sz w:val="16"/>
      <w:szCs w:val="16"/>
    </w:rPr>
  </w:style>
  <w:style w:type="character" w:customStyle="1" w:styleId="56">
    <w:name w:val="Unresolved Mention1"/>
    <w:basedOn w:val="11"/>
    <w:semiHidden/>
    <w:unhideWhenUsed/>
    <w:qFormat/>
    <w:uiPriority w:val="99"/>
    <w:rPr>
      <w:color w:val="605E5C"/>
      <w:shd w:val="clear" w:color="auto" w:fill="E1DFDD"/>
    </w:rPr>
  </w:style>
  <w:style w:type="paragraph" w:customStyle="1" w:styleId="57">
    <w:name w:val="Revision1"/>
    <w:hidden/>
    <w:unhideWhenUsed/>
    <w:qFormat/>
    <w:uiPriority w:val="99"/>
    <w:rPr>
      <w:rFonts w:ascii="Calibri" w:hAnsi="Calibri" w:eastAsia="Calibri" w:cs="Times New Roman"/>
      <w:sz w:val="22"/>
      <w:szCs w:val="22"/>
      <w:lang w:val="en-US" w:eastAsia="en-US" w:bidi="ar-SA"/>
    </w:rPr>
  </w:style>
  <w:style w:type="paragraph" w:customStyle="1" w:styleId="58">
    <w:name w:val="Revision"/>
    <w:hidden/>
    <w:unhideWhenUsed/>
    <w:qFormat/>
    <w:uiPriority w:val="99"/>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6EE7-9C8C-4C05-8DC3-6F0C865032ED}">
  <ds:schemaRefs/>
</ds:datastoreItem>
</file>

<file path=docProps/app.xml><?xml version="1.0" encoding="utf-8"?>
<Properties xmlns="http://schemas.openxmlformats.org/officeDocument/2006/extended-properties" xmlns:vt="http://schemas.openxmlformats.org/officeDocument/2006/docPropsVTypes">
  <Template>Normal</Template>
  <Company>Microsoft Windows XP</Company>
  <Pages>6</Pages>
  <Words>2411</Words>
  <Characters>8718</Characters>
  <Lines>110</Lines>
  <Paragraphs>31</Paragraphs>
  <TotalTime>0</TotalTime>
  <ScaleCrop>false</ScaleCrop>
  <LinksUpToDate>false</LinksUpToDate>
  <CharactersWithSpaces>11052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2025-05-27T02:09:00Z</dcterms:created>
  <dc:creator>Cao Van Hoach</dc:creator>
  <cp:lastModifiedBy>Vân Trịnh</cp:lastModifiedBy>
  <cp:lastPrinted>2021-05-18T08:23:00Z</cp:lastPrinted>
  <dcterms:modified xsi:type="dcterms:W3CDTF">2025-05-29T04:14:07Z</dcterms:modified>
  <dc:title>BAN CHỈ ĐẠO TỔNG ĐIỀU TRA CƠ SỞ KINH TẾ, HÀNH CHÍNH, SỰ NGHIỆP TRUNG ƯƠNG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6E3AB2ADF97B49C9954F78E4023DA0D0_12</vt:lpwstr>
  </property>
</Properties>
</file>