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EB1C5" w14:textId="099D841B" w:rsidR="00B75488" w:rsidRPr="00B75488" w:rsidRDefault="00B75488" w:rsidP="00B75488">
      <w:pPr>
        <w:jc w:val="center"/>
        <w:rPr>
          <w:b/>
          <w:bCs/>
          <w:sz w:val="32"/>
          <w:szCs w:val="32"/>
        </w:rPr>
      </w:pPr>
      <w:r w:rsidRPr="00B75488">
        <w:rPr>
          <w:b/>
          <w:bCs/>
          <w:sz w:val="32"/>
          <w:szCs w:val="32"/>
        </w:rPr>
        <w:t xml:space="preserve">ĐỀ CƯƠNG BÁO CÁO KẾT QUẢ SƠ BỘ </w:t>
      </w:r>
      <w:r w:rsidRPr="00B75488">
        <w:rPr>
          <w:b/>
          <w:bCs/>
          <w:sz w:val="32"/>
          <w:szCs w:val="32"/>
        </w:rPr>
        <w:br/>
        <w:t>TỔNG ĐIỀU TRA KINH TẾ NĂM 2026</w:t>
      </w:r>
    </w:p>
    <w:p w14:paraId="63069D0B" w14:textId="7AE1C497" w:rsidR="00B75488" w:rsidRDefault="00B75488" w:rsidP="00B75488">
      <w:pPr>
        <w:ind w:firstLine="567"/>
        <w:jc w:val="both"/>
      </w:pPr>
    </w:p>
    <w:p w14:paraId="0FC39DF8" w14:textId="77777777" w:rsidR="00B75488" w:rsidRPr="00B75488" w:rsidRDefault="00B75488" w:rsidP="00BE6019">
      <w:pPr>
        <w:spacing w:line="269" w:lineRule="auto"/>
        <w:ind w:firstLine="567"/>
        <w:jc w:val="both"/>
        <w:rPr>
          <w:b/>
          <w:bCs/>
        </w:rPr>
      </w:pPr>
      <w:r w:rsidRPr="00B75488">
        <w:rPr>
          <w:b/>
          <w:bCs/>
        </w:rPr>
        <w:t>Lời nói đầu</w:t>
      </w:r>
    </w:p>
    <w:p w14:paraId="519BA010" w14:textId="6395F722" w:rsidR="00B75488" w:rsidRPr="00B75488" w:rsidRDefault="00B75488" w:rsidP="00BE6019">
      <w:pPr>
        <w:spacing w:line="269" w:lineRule="auto"/>
        <w:ind w:firstLine="567"/>
        <w:jc w:val="both"/>
      </w:pPr>
      <w:r w:rsidRPr="00B75488">
        <w:t>Giới thiệu khái quát về mục đích và vai trò của Tổng điều tra kinh tế năm 2026 trong việc đánh giá thực trạng và xu hướng phát triển của nền kinh tế</w:t>
      </w:r>
      <w:r>
        <w:t>.</w:t>
      </w:r>
      <w:r w:rsidRPr="00B75488">
        <w:t xml:space="preserve"> </w:t>
      </w:r>
      <w:r>
        <w:t>Đ</w:t>
      </w:r>
      <w:r w:rsidRPr="00B75488">
        <w:t>ồng thời</w:t>
      </w:r>
      <w:r>
        <w:t>,</w:t>
      </w:r>
      <w:r w:rsidRPr="00B75488">
        <w:t xml:space="preserve"> nhấn mạnh </w:t>
      </w:r>
      <w:r w:rsidR="00C01922">
        <w:t>ý nghĩa</w:t>
      </w:r>
      <w:r w:rsidRPr="00B75488">
        <w:t xml:space="preserve"> của kết quả Tổng điều tra đối với công tác hoạch định chính sách, xây dựng chiến lược phát triển kinh tế - xã hội và biên soạn các chỉ tiêu kinh tế vĩ mô. Phần này cũng cần làm rõ những điểm mới của Tổng điều tra kinh tế năm 2026 so với các kỳ điều tra trướ</w:t>
      </w:r>
      <w:r w:rsidR="00C01922">
        <w:t>c.</w:t>
      </w:r>
      <w:r w:rsidR="00C01922" w:rsidRPr="00C01922">
        <w:t xml:space="preserve"> </w:t>
      </w:r>
      <w:r w:rsidR="00C01922">
        <w:t>Ngoài ra, báo cáo còn sử dụng kết quả Điều tra cơ sở hành chính, sự nghiệp năm 2026 do Bộ Nội vụ chủ trì thực hiện nhằm phản ánh đầy đủ hơn tình hình các đơn vị hành chính, sự nghiệp trong phạm vi báo cáo.</w:t>
      </w:r>
    </w:p>
    <w:p w14:paraId="7F0BDF15" w14:textId="77777777" w:rsidR="0038601D" w:rsidRPr="00B75488" w:rsidRDefault="0038601D" w:rsidP="0038601D">
      <w:pPr>
        <w:spacing w:line="276" w:lineRule="auto"/>
        <w:ind w:firstLine="567"/>
        <w:jc w:val="both"/>
        <w:rPr>
          <w:b/>
          <w:bCs/>
        </w:rPr>
      </w:pPr>
      <w:r w:rsidRPr="00B75488">
        <w:rPr>
          <w:b/>
          <w:bCs/>
        </w:rPr>
        <w:t>PHẦN I. GIỚI THIỆU CHUNG</w:t>
      </w:r>
    </w:p>
    <w:p w14:paraId="057A34AC" w14:textId="77777777" w:rsidR="0038601D" w:rsidRPr="00B75488" w:rsidRDefault="0038601D" w:rsidP="0038601D">
      <w:pPr>
        <w:spacing w:line="276" w:lineRule="auto"/>
        <w:ind w:firstLine="567"/>
        <w:jc w:val="both"/>
      </w:pPr>
      <w:r w:rsidRPr="00B75488">
        <w:t>Phần này tập trung giới thiệu khái quát căn cứ pháp lý, mục đích, yêu cầu, đối tượng, phạm vi và phương pháp thực hiện Tổng điều tra kinh tế năm 2026.</w:t>
      </w:r>
    </w:p>
    <w:p w14:paraId="3C4370B1" w14:textId="77777777" w:rsidR="0038601D" w:rsidRPr="00B75488" w:rsidRDefault="0038601D" w:rsidP="0038601D">
      <w:pPr>
        <w:spacing w:line="276" w:lineRule="auto"/>
        <w:ind w:firstLine="567"/>
        <w:jc w:val="both"/>
      </w:pPr>
      <w:r w:rsidRPr="00B75488">
        <w:t>Nội dung gồm:</w:t>
      </w:r>
    </w:p>
    <w:p w14:paraId="024717B6" w14:textId="77777777" w:rsidR="0038601D" w:rsidRDefault="0038601D" w:rsidP="0038601D">
      <w:pPr>
        <w:tabs>
          <w:tab w:val="num" w:pos="720"/>
        </w:tabs>
        <w:spacing w:line="276" w:lineRule="auto"/>
        <w:ind w:firstLine="567"/>
        <w:jc w:val="both"/>
      </w:pPr>
      <w:r>
        <w:t xml:space="preserve">- </w:t>
      </w:r>
      <w:r w:rsidRPr="00B75488">
        <w:t xml:space="preserve">Mục đích, </w:t>
      </w:r>
      <w:r>
        <w:t>nội dung và kế hoạch thực hiện;</w:t>
      </w:r>
    </w:p>
    <w:p w14:paraId="7C6559AF" w14:textId="77777777" w:rsidR="0038601D" w:rsidRDefault="0038601D" w:rsidP="0038601D">
      <w:pPr>
        <w:tabs>
          <w:tab w:val="num" w:pos="720"/>
        </w:tabs>
        <w:spacing w:line="276" w:lineRule="auto"/>
        <w:ind w:firstLine="567"/>
        <w:jc w:val="both"/>
      </w:pPr>
      <w:r>
        <w:t>- Phương pháp thu thập thông tin</w:t>
      </w:r>
    </w:p>
    <w:p w14:paraId="572E9419" w14:textId="77777777" w:rsidR="0038601D" w:rsidRDefault="0038601D" w:rsidP="0038601D">
      <w:pPr>
        <w:tabs>
          <w:tab w:val="num" w:pos="720"/>
        </w:tabs>
        <w:spacing w:line="276" w:lineRule="auto"/>
        <w:ind w:firstLine="567"/>
        <w:jc w:val="both"/>
      </w:pPr>
      <w:r>
        <w:t xml:space="preserve">- Ứng dụng các phần mềm </w:t>
      </w:r>
    </w:p>
    <w:p w14:paraId="30F467DD" w14:textId="77777777" w:rsidR="0038601D" w:rsidRDefault="0038601D" w:rsidP="0038601D">
      <w:pPr>
        <w:tabs>
          <w:tab w:val="num" w:pos="720"/>
        </w:tabs>
        <w:spacing w:line="276" w:lineRule="auto"/>
        <w:ind w:firstLine="567"/>
        <w:jc w:val="both"/>
      </w:pPr>
      <w:r>
        <w:t xml:space="preserve">- </w:t>
      </w:r>
      <w:r w:rsidRPr="009C5636">
        <w:t>Một số điểm mới</w:t>
      </w:r>
      <w:r>
        <w:t xml:space="preserve"> trong thiết kế và tổ chức triển khai </w:t>
      </w:r>
    </w:p>
    <w:p w14:paraId="2B414887" w14:textId="77777777" w:rsidR="0038601D" w:rsidRDefault="0038601D" w:rsidP="0038601D">
      <w:pPr>
        <w:tabs>
          <w:tab w:val="num" w:pos="720"/>
        </w:tabs>
        <w:spacing w:line="276" w:lineRule="auto"/>
        <w:ind w:firstLine="567"/>
        <w:jc w:val="both"/>
      </w:pPr>
      <w:r>
        <w:t>- Thuận lợi và khó khăn</w:t>
      </w:r>
    </w:p>
    <w:p w14:paraId="02882236" w14:textId="77777777" w:rsidR="0038601D" w:rsidRPr="00B75488" w:rsidRDefault="0038601D" w:rsidP="0038601D">
      <w:pPr>
        <w:spacing w:line="276" w:lineRule="auto"/>
        <w:ind w:firstLine="567"/>
        <w:jc w:val="both"/>
        <w:rPr>
          <w:b/>
          <w:bCs/>
        </w:rPr>
      </w:pPr>
      <w:r w:rsidRPr="00B75488">
        <w:rPr>
          <w:b/>
          <w:bCs/>
        </w:rPr>
        <w:t>PHẦN II. QUÁ TRÌNH TRIỂN KHAI THỰC HIỆN TỔNG ĐIỀU TRA KINH TẾ NĂM 2026</w:t>
      </w:r>
    </w:p>
    <w:p w14:paraId="3B9529D0" w14:textId="77777777" w:rsidR="0038601D" w:rsidRPr="00B75488" w:rsidRDefault="0038601D" w:rsidP="0038601D">
      <w:pPr>
        <w:spacing w:line="276" w:lineRule="auto"/>
        <w:ind w:firstLine="567"/>
        <w:jc w:val="both"/>
      </w:pPr>
      <w:r w:rsidRPr="00B75488">
        <w:t>Phần này phản ánh quá trình tổ chức triển khai Tổng điều tra, từ công tác chuẩn bị đến thu thập, xử lý</w:t>
      </w:r>
      <w:r>
        <w:t>,</w:t>
      </w:r>
      <w:r w:rsidRPr="00B75488">
        <w:t xml:space="preserve"> kiểm tra dữ liệu.</w:t>
      </w:r>
    </w:p>
    <w:p w14:paraId="6471F33E" w14:textId="77777777" w:rsidR="0038601D" w:rsidRPr="00B75488" w:rsidRDefault="0038601D" w:rsidP="0038601D">
      <w:pPr>
        <w:spacing w:line="276" w:lineRule="auto"/>
        <w:ind w:firstLine="567"/>
        <w:jc w:val="both"/>
      </w:pPr>
      <w:r w:rsidRPr="00B75488">
        <w:t xml:space="preserve">Nội dung </w:t>
      </w:r>
      <w:r>
        <w:t>chính</w:t>
      </w:r>
      <w:r w:rsidRPr="00B75488">
        <w:t>:</w:t>
      </w:r>
    </w:p>
    <w:p w14:paraId="028D8AD6" w14:textId="77777777" w:rsidR="0038601D" w:rsidRDefault="0038601D" w:rsidP="0038601D">
      <w:pPr>
        <w:spacing w:line="276" w:lineRule="auto"/>
        <w:ind w:firstLine="567"/>
        <w:jc w:val="both"/>
      </w:pPr>
      <w:r>
        <w:t xml:space="preserve">1. </w:t>
      </w:r>
      <w:r w:rsidRPr="00B75488">
        <w:t>Công tác chuẩn bị</w:t>
      </w:r>
    </w:p>
    <w:p w14:paraId="0B13EA25" w14:textId="77777777" w:rsidR="0038601D" w:rsidRDefault="0038601D" w:rsidP="0038601D">
      <w:pPr>
        <w:spacing w:line="276" w:lineRule="auto"/>
        <w:ind w:firstLine="567"/>
        <w:jc w:val="both"/>
        <w:rPr>
          <w:rFonts w:eastAsia="Times New Roman"/>
          <w:color w:val="000000"/>
          <w:kern w:val="0"/>
          <w14:ligatures w14:val="none"/>
        </w:rPr>
      </w:pPr>
      <w:r>
        <w:t xml:space="preserve">- </w:t>
      </w:r>
      <w:r w:rsidRPr="009C5636">
        <w:rPr>
          <w:rFonts w:eastAsia="Times New Roman"/>
          <w:color w:val="000000"/>
          <w:kern w:val="0"/>
          <w14:ligatures w14:val="none"/>
        </w:rPr>
        <w:t>Công tác tổ chức, chỉ đạo</w:t>
      </w:r>
    </w:p>
    <w:p w14:paraId="160A3BFA" w14:textId="77777777" w:rsidR="0038601D" w:rsidRDefault="0038601D" w:rsidP="0038601D">
      <w:pPr>
        <w:spacing w:line="276" w:lineRule="auto"/>
        <w:ind w:firstLine="567"/>
        <w:jc w:val="both"/>
        <w:rPr>
          <w:rFonts w:eastAsia="Times New Roman"/>
          <w:webHidden/>
          <w:color w:val="000000"/>
          <w:kern w:val="0"/>
          <w14:ligatures w14:val="none"/>
        </w:rPr>
      </w:pPr>
      <w:r>
        <w:rPr>
          <w:rFonts w:eastAsia="Times New Roman"/>
          <w:color w:val="000000"/>
          <w:kern w:val="0"/>
          <w14:ligatures w14:val="none"/>
        </w:rPr>
        <w:t>-</w:t>
      </w:r>
      <w:r w:rsidRPr="009C5636">
        <w:rPr>
          <w:rFonts w:eastAsia="Times New Roman"/>
          <w:webHidden/>
          <w:color w:val="000000"/>
          <w:kern w:val="0"/>
          <w14:ligatures w14:val="none"/>
        </w:rPr>
        <w:t xml:space="preserve"> Xây dựng phương án và hệ thống thu thập thông</w:t>
      </w:r>
      <w:r>
        <w:rPr>
          <w:rFonts w:eastAsia="Times New Roman"/>
          <w:webHidden/>
          <w:color w:val="000000"/>
          <w:kern w:val="0"/>
          <w14:ligatures w14:val="none"/>
        </w:rPr>
        <w:t xml:space="preserve"> tin</w:t>
      </w:r>
    </w:p>
    <w:p w14:paraId="21ABA893" w14:textId="77777777" w:rsidR="0038601D" w:rsidRDefault="0038601D" w:rsidP="0038601D">
      <w:pPr>
        <w:spacing w:line="276" w:lineRule="auto"/>
        <w:ind w:firstLine="567"/>
        <w:jc w:val="both"/>
        <w:rPr>
          <w:rFonts w:eastAsia="Times New Roman"/>
          <w:webHidden/>
          <w:color w:val="000000"/>
          <w:kern w:val="0"/>
          <w14:ligatures w14:val="none"/>
        </w:rPr>
      </w:pPr>
      <w:r>
        <w:rPr>
          <w:rFonts w:eastAsia="Times New Roman"/>
          <w:webHidden/>
          <w:color w:val="000000"/>
          <w:kern w:val="0"/>
          <w14:ligatures w14:val="none"/>
        </w:rPr>
        <w:t xml:space="preserve">- </w:t>
      </w:r>
      <w:r w:rsidRPr="009C5636">
        <w:rPr>
          <w:rFonts w:eastAsia="Times New Roman"/>
          <w:webHidden/>
          <w:color w:val="000000"/>
          <w:kern w:val="0"/>
          <w14:ligatures w14:val="none"/>
        </w:rPr>
        <w:t>Phối hợp với các bộ, ngành</w:t>
      </w:r>
    </w:p>
    <w:p w14:paraId="516ED3EC" w14:textId="77777777" w:rsidR="0038601D" w:rsidRDefault="0038601D" w:rsidP="0038601D">
      <w:pPr>
        <w:spacing w:line="276" w:lineRule="auto"/>
        <w:ind w:firstLine="567"/>
        <w:jc w:val="both"/>
        <w:rPr>
          <w:rFonts w:eastAsia="Times New Roman"/>
          <w:webHidden/>
          <w:color w:val="000000"/>
          <w:kern w:val="0"/>
          <w14:ligatures w14:val="none"/>
        </w:rPr>
      </w:pPr>
      <w:r>
        <w:rPr>
          <w:rFonts w:eastAsia="Times New Roman"/>
          <w:webHidden/>
          <w:color w:val="000000"/>
          <w:kern w:val="0"/>
          <w14:ligatures w14:val="none"/>
        </w:rPr>
        <w:t xml:space="preserve">- </w:t>
      </w:r>
      <w:r w:rsidRPr="009C5636">
        <w:rPr>
          <w:rFonts w:eastAsia="Times New Roman"/>
          <w:webHidden/>
          <w:color w:val="000000"/>
          <w:kern w:val="0"/>
          <w14:ligatures w14:val="none"/>
        </w:rPr>
        <w:t>Công tác tuyên truyền</w:t>
      </w:r>
    </w:p>
    <w:p w14:paraId="23C4F5FE" w14:textId="77777777" w:rsidR="0038601D" w:rsidRDefault="0038601D" w:rsidP="0038601D">
      <w:pPr>
        <w:spacing w:line="276" w:lineRule="auto"/>
        <w:ind w:firstLine="567"/>
        <w:jc w:val="both"/>
      </w:pPr>
      <w:r>
        <w:rPr>
          <w:rFonts w:eastAsia="Times New Roman"/>
          <w:webHidden/>
          <w:color w:val="000000"/>
          <w:kern w:val="0"/>
          <w14:ligatures w14:val="none"/>
        </w:rPr>
        <w:t xml:space="preserve">- </w:t>
      </w:r>
      <w:r w:rsidRPr="009C5636">
        <w:rPr>
          <w:rFonts w:eastAsia="Times New Roman"/>
          <w:color w:val="000000"/>
          <w:kern w:val="0"/>
          <w14:ligatures w14:val="none"/>
        </w:rPr>
        <w:t xml:space="preserve">Tổ chức các hội nghị </w:t>
      </w:r>
    </w:p>
    <w:p w14:paraId="561DC69F" w14:textId="77777777" w:rsidR="0038601D" w:rsidRDefault="0038601D" w:rsidP="0038601D">
      <w:pPr>
        <w:tabs>
          <w:tab w:val="num" w:pos="720"/>
        </w:tabs>
        <w:spacing w:line="276" w:lineRule="auto"/>
        <w:ind w:firstLine="567"/>
        <w:jc w:val="both"/>
      </w:pPr>
      <w:r>
        <w:t>2. Thu thập thông tin</w:t>
      </w:r>
    </w:p>
    <w:p w14:paraId="4F59A830" w14:textId="77777777" w:rsidR="0038601D" w:rsidRDefault="0038601D" w:rsidP="0038601D">
      <w:pPr>
        <w:tabs>
          <w:tab w:val="num" w:pos="720"/>
        </w:tabs>
        <w:spacing w:line="276" w:lineRule="auto"/>
        <w:ind w:firstLine="567"/>
        <w:jc w:val="both"/>
      </w:pPr>
      <w:r>
        <w:t>- Thu thập thông tin phục vụ l</w:t>
      </w:r>
      <w:r w:rsidRPr="00B75488">
        <w:t>ập bảng kê</w:t>
      </w:r>
      <w:r>
        <w:t xml:space="preserve"> danh sách </w:t>
      </w:r>
      <w:r w:rsidRPr="00B75488">
        <w:t>đơn vị điều tra;</w:t>
      </w:r>
    </w:p>
    <w:p w14:paraId="3D961EE4" w14:textId="77777777" w:rsidR="0038601D" w:rsidRDefault="0038601D" w:rsidP="0038601D">
      <w:pPr>
        <w:tabs>
          <w:tab w:val="num" w:pos="720"/>
        </w:tabs>
        <w:spacing w:line="276" w:lineRule="auto"/>
        <w:ind w:firstLine="567"/>
        <w:jc w:val="both"/>
      </w:pPr>
      <w:r>
        <w:t xml:space="preserve">- </w:t>
      </w:r>
      <w:r w:rsidRPr="00B75488">
        <w:t>Tình hình triển khai thu thập thông tin và tiến độ thực hiện;</w:t>
      </w:r>
    </w:p>
    <w:p w14:paraId="432BE86B" w14:textId="77777777" w:rsidR="0038601D" w:rsidRDefault="0038601D" w:rsidP="0038601D">
      <w:pPr>
        <w:tabs>
          <w:tab w:val="num" w:pos="720"/>
        </w:tabs>
        <w:spacing w:line="271" w:lineRule="auto"/>
        <w:ind w:firstLine="567"/>
        <w:jc w:val="both"/>
      </w:pPr>
      <w:r>
        <w:lastRenderedPageBreak/>
        <w:t xml:space="preserve">3. </w:t>
      </w:r>
      <w:r w:rsidRPr="00B75488">
        <w:t>Công tác kiểm tra, giám sát</w:t>
      </w:r>
    </w:p>
    <w:p w14:paraId="068037AD" w14:textId="77777777" w:rsidR="0038601D" w:rsidRDefault="0038601D" w:rsidP="0038601D">
      <w:pPr>
        <w:tabs>
          <w:tab w:val="num" w:pos="720"/>
        </w:tabs>
        <w:spacing w:line="271" w:lineRule="auto"/>
        <w:ind w:firstLine="567"/>
        <w:jc w:val="both"/>
        <w:rPr>
          <w:rFonts w:eastAsia="Times New Roman"/>
          <w:color w:val="000000"/>
          <w:kern w:val="0"/>
          <w14:ligatures w14:val="none"/>
        </w:rPr>
      </w:pPr>
      <w:r>
        <w:t xml:space="preserve">- </w:t>
      </w:r>
      <w:r w:rsidRPr="009C5636">
        <w:rPr>
          <w:rFonts w:eastAsia="Times New Roman"/>
          <w:color w:val="000000"/>
          <w:kern w:val="0"/>
          <w14:ligatures w14:val="none"/>
        </w:rPr>
        <w:t>Giám sát trực tuyến (online)</w:t>
      </w:r>
    </w:p>
    <w:p w14:paraId="7FE4A369" w14:textId="77777777" w:rsidR="0038601D" w:rsidRDefault="0038601D" w:rsidP="0038601D">
      <w:pPr>
        <w:tabs>
          <w:tab w:val="num" w:pos="720"/>
        </w:tabs>
        <w:spacing w:line="271" w:lineRule="auto"/>
        <w:ind w:firstLine="567"/>
        <w:jc w:val="both"/>
        <w:rPr>
          <w:rFonts w:eastAsia="Times New Roman"/>
          <w:webHidden/>
          <w:color w:val="000000"/>
          <w:kern w:val="0"/>
          <w14:ligatures w14:val="none"/>
        </w:rPr>
      </w:pPr>
      <w:r>
        <w:rPr>
          <w:rFonts w:eastAsia="Times New Roman"/>
          <w:color w:val="000000"/>
          <w:kern w:val="0"/>
          <w14:ligatures w14:val="none"/>
        </w:rPr>
        <w:t xml:space="preserve">- </w:t>
      </w:r>
      <w:r w:rsidRPr="009C5636">
        <w:rPr>
          <w:rFonts w:eastAsia="Times New Roman"/>
          <w:webHidden/>
          <w:color w:val="000000"/>
          <w:kern w:val="0"/>
          <w14:ligatures w14:val="none"/>
        </w:rPr>
        <w:t>Giám sát trực tiếp tại địa bàn điều tra</w:t>
      </w:r>
    </w:p>
    <w:p w14:paraId="015E02DC" w14:textId="7C58C26B" w:rsidR="0038601D" w:rsidRDefault="0038601D" w:rsidP="0038601D">
      <w:pPr>
        <w:tabs>
          <w:tab w:val="num" w:pos="720"/>
        </w:tabs>
        <w:spacing w:line="271" w:lineRule="auto"/>
        <w:ind w:firstLine="567"/>
        <w:jc w:val="both"/>
        <w:rPr>
          <w:rFonts w:eastAsia="Times New Roman"/>
          <w:webHidden/>
          <w:color w:val="000000"/>
          <w:kern w:val="0"/>
          <w14:ligatures w14:val="none"/>
        </w:rPr>
      </w:pPr>
      <w:r>
        <w:rPr>
          <w:rFonts w:eastAsia="Times New Roman"/>
          <w:webHidden/>
          <w:color w:val="000000"/>
          <w:kern w:val="0"/>
          <w14:ligatures w14:val="none"/>
        </w:rPr>
        <w:t xml:space="preserve">- </w:t>
      </w:r>
      <w:r w:rsidRPr="009C5636">
        <w:rPr>
          <w:rFonts w:eastAsia="Times New Roman"/>
          <w:webHidden/>
          <w:color w:val="000000"/>
          <w:kern w:val="0"/>
          <w14:ligatures w14:val="none"/>
        </w:rPr>
        <w:t>Kiểm tra</w:t>
      </w:r>
      <w:r>
        <w:rPr>
          <w:rFonts w:eastAsia="Times New Roman"/>
          <w:webHidden/>
          <w:color w:val="000000"/>
          <w:kern w:val="0"/>
          <w14:ligatures w14:val="none"/>
        </w:rPr>
        <w:t xml:space="preserve"> thực hiện Phương án Tổng điều tra</w:t>
      </w:r>
    </w:p>
    <w:p w14:paraId="0EA07463" w14:textId="77777777" w:rsidR="0038601D" w:rsidRDefault="0038601D" w:rsidP="0038601D">
      <w:pPr>
        <w:tabs>
          <w:tab w:val="num" w:pos="720"/>
        </w:tabs>
        <w:spacing w:line="271" w:lineRule="auto"/>
        <w:ind w:firstLine="567"/>
        <w:jc w:val="both"/>
        <w:rPr>
          <w:rFonts w:eastAsia="Times New Roman"/>
          <w:color w:val="000000"/>
          <w:kern w:val="0"/>
          <w14:ligatures w14:val="none"/>
        </w:rPr>
      </w:pPr>
      <w:r>
        <w:rPr>
          <w:rFonts w:eastAsia="Times New Roman"/>
          <w:webHidden/>
          <w:color w:val="000000"/>
          <w:kern w:val="0"/>
          <w14:ligatures w14:val="none"/>
        </w:rPr>
        <w:t xml:space="preserve">4. </w:t>
      </w:r>
      <w:r w:rsidRPr="009C5636">
        <w:rPr>
          <w:rFonts w:eastAsia="Times New Roman"/>
          <w:color w:val="000000"/>
          <w:kern w:val="0"/>
          <w14:ligatures w14:val="none"/>
        </w:rPr>
        <w:t>Kiểm tra, xử lý dữ liệu, làm sạch và nghiệm thu</w:t>
      </w:r>
    </w:p>
    <w:p w14:paraId="3C9DB1DD" w14:textId="77777777" w:rsidR="0038601D" w:rsidRDefault="0038601D" w:rsidP="0038601D">
      <w:pPr>
        <w:tabs>
          <w:tab w:val="num" w:pos="720"/>
        </w:tabs>
        <w:spacing w:line="271" w:lineRule="auto"/>
        <w:ind w:firstLine="567"/>
        <w:jc w:val="both"/>
        <w:rPr>
          <w:rFonts w:eastAsia="Times New Roman"/>
          <w:color w:val="000000"/>
          <w:kern w:val="0"/>
          <w:lang w:val="vi-VN"/>
          <w14:ligatures w14:val="none"/>
        </w:rPr>
      </w:pPr>
      <w:r>
        <w:rPr>
          <w:rFonts w:eastAsia="Times New Roman"/>
          <w:color w:val="000000"/>
          <w:kern w:val="0"/>
          <w14:ligatures w14:val="none"/>
        </w:rPr>
        <w:t xml:space="preserve">- </w:t>
      </w:r>
      <w:r w:rsidRPr="009C5636">
        <w:rPr>
          <w:rFonts w:eastAsia="Times New Roman"/>
          <w:color w:val="000000"/>
          <w:kern w:val="0"/>
          <w:lang w:val="vi-VN"/>
          <w14:ligatures w14:val="none"/>
        </w:rPr>
        <w:t>Công tác kiểm tra, làm sạch phiếu</w:t>
      </w:r>
    </w:p>
    <w:p w14:paraId="08BD3D99" w14:textId="77777777" w:rsidR="0038601D" w:rsidRPr="00B725DD" w:rsidRDefault="0038601D" w:rsidP="0038601D">
      <w:pPr>
        <w:tabs>
          <w:tab w:val="num" w:pos="720"/>
        </w:tabs>
        <w:spacing w:line="271" w:lineRule="auto"/>
        <w:ind w:firstLine="567"/>
        <w:jc w:val="both"/>
        <w:rPr>
          <w:rFonts w:eastAsia="Times New Roman"/>
          <w:color w:val="000000"/>
          <w:kern w:val="0"/>
          <w14:ligatures w14:val="none"/>
        </w:rPr>
      </w:pPr>
      <w:r>
        <w:rPr>
          <w:rFonts w:eastAsia="Times New Roman"/>
          <w:color w:val="000000"/>
          <w:kern w:val="0"/>
          <w14:ligatures w14:val="none"/>
        </w:rPr>
        <w:t>- Sử dụng dữ liệu hành chính</w:t>
      </w:r>
    </w:p>
    <w:p w14:paraId="5EF0CB54" w14:textId="77777777" w:rsidR="0038601D" w:rsidRPr="009C5636" w:rsidRDefault="0038601D" w:rsidP="0038601D">
      <w:pPr>
        <w:tabs>
          <w:tab w:val="num" w:pos="720"/>
        </w:tabs>
        <w:spacing w:line="271" w:lineRule="auto"/>
        <w:ind w:firstLine="567"/>
        <w:jc w:val="both"/>
        <w:rPr>
          <w:rFonts w:eastAsia="Times New Roman"/>
          <w:color w:val="000000"/>
          <w:kern w:val="0"/>
          <w14:ligatures w14:val="none"/>
        </w:rPr>
      </w:pPr>
      <w:r>
        <w:rPr>
          <w:rFonts w:eastAsia="Times New Roman"/>
          <w:color w:val="000000"/>
          <w:kern w:val="0"/>
          <w14:ligatures w14:val="none"/>
        </w:rPr>
        <w:t xml:space="preserve">- </w:t>
      </w:r>
      <w:r w:rsidRPr="009C5636">
        <w:rPr>
          <w:rFonts w:eastAsia="Times New Roman"/>
          <w:webHidden/>
          <w:color w:val="000000"/>
          <w:kern w:val="0"/>
          <w:lang w:val="vi-VN"/>
          <w14:ligatures w14:val="none"/>
        </w:rPr>
        <w:t>Công tác nghiệm thu</w:t>
      </w:r>
    </w:p>
    <w:p w14:paraId="56B550EC" w14:textId="77777777" w:rsidR="0038601D" w:rsidRDefault="0038601D" w:rsidP="0038601D">
      <w:pPr>
        <w:tabs>
          <w:tab w:val="num" w:pos="720"/>
        </w:tabs>
        <w:spacing w:line="271" w:lineRule="auto"/>
        <w:ind w:firstLine="567"/>
        <w:jc w:val="both"/>
      </w:pPr>
      <w:r>
        <w:t xml:space="preserve">5. </w:t>
      </w:r>
      <w:r w:rsidRPr="009C5636">
        <w:t>Tổng hợp số liệu và biên soạn báo cáo</w:t>
      </w:r>
    </w:p>
    <w:p w14:paraId="160C27C6" w14:textId="77777777" w:rsidR="00953918" w:rsidRDefault="0038601D" w:rsidP="0038601D">
      <w:pPr>
        <w:tabs>
          <w:tab w:val="num" w:pos="720"/>
        </w:tabs>
        <w:spacing w:line="271" w:lineRule="auto"/>
        <w:ind w:firstLine="567"/>
        <w:jc w:val="both"/>
      </w:pPr>
      <w:r>
        <w:t>6.</w:t>
      </w:r>
      <w:r w:rsidR="00953918">
        <w:t xml:space="preserve"> Ứng dụng CNTT</w:t>
      </w:r>
    </w:p>
    <w:p w14:paraId="5D375858" w14:textId="77777777" w:rsidR="00953918" w:rsidRDefault="00953918" w:rsidP="0038601D">
      <w:pPr>
        <w:tabs>
          <w:tab w:val="num" w:pos="720"/>
        </w:tabs>
        <w:spacing w:line="271" w:lineRule="auto"/>
        <w:ind w:firstLine="567"/>
        <w:jc w:val="both"/>
      </w:pPr>
      <w:r>
        <w:t>- Phần mềm</w:t>
      </w:r>
    </w:p>
    <w:p w14:paraId="185CED08" w14:textId="3CECA1AC" w:rsidR="00953918" w:rsidRDefault="00953918" w:rsidP="0038601D">
      <w:pPr>
        <w:tabs>
          <w:tab w:val="num" w:pos="720"/>
        </w:tabs>
        <w:spacing w:line="271" w:lineRule="auto"/>
        <w:ind w:firstLine="567"/>
        <w:jc w:val="both"/>
      </w:pPr>
      <w:r>
        <w:t>- Hạ tầng CNTT phục vụ TĐTKT 2026</w:t>
      </w:r>
      <w:bookmarkStart w:id="0" w:name="_GoBack"/>
      <w:bookmarkEnd w:id="0"/>
      <w:r w:rsidR="0038601D">
        <w:t xml:space="preserve"> </w:t>
      </w:r>
    </w:p>
    <w:p w14:paraId="04EE4DCC" w14:textId="1B6DC884" w:rsidR="0038601D" w:rsidRDefault="00953918" w:rsidP="0038601D">
      <w:pPr>
        <w:tabs>
          <w:tab w:val="num" w:pos="720"/>
        </w:tabs>
        <w:spacing w:line="271" w:lineRule="auto"/>
        <w:ind w:firstLine="567"/>
        <w:jc w:val="both"/>
      </w:pPr>
      <w:r>
        <w:t xml:space="preserve">7. </w:t>
      </w:r>
      <w:r w:rsidR="0038601D">
        <w:t>Kinh phí</w:t>
      </w:r>
    </w:p>
    <w:p w14:paraId="452B3957" w14:textId="19A95ABC" w:rsidR="0038601D" w:rsidRPr="0038601D" w:rsidRDefault="00953918" w:rsidP="0038601D">
      <w:pPr>
        <w:tabs>
          <w:tab w:val="num" w:pos="720"/>
        </w:tabs>
        <w:spacing w:line="271" w:lineRule="auto"/>
        <w:ind w:firstLine="567"/>
        <w:jc w:val="both"/>
        <w:rPr>
          <w:spacing w:val="-4"/>
        </w:rPr>
      </w:pPr>
      <w:r>
        <w:rPr>
          <w:spacing w:val="-4"/>
        </w:rPr>
        <w:t>8</w:t>
      </w:r>
      <w:r w:rsidR="0038601D" w:rsidRPr="0038601D">
        <w:rPr>
          <w:spacing w:val="-4"/>
        </w:rPr>
        <w:t>. Đánh giá chung về công tác tổ chức thực hiện và một số bài học kinh nghiệm.</w:t>
      </w:r>
    </w:p>
    <w:p w14:paraId="535529ED" w14:textId="77777777" w:rsidR="00B75488" w:rsidRPr="00B75488" w:rsidRDefault="00B75488" w:rsidP="0038601D">
      <w:pPr>
        <w:spacing w:before="120" w:line="271" w:lineRule="auto"/>
        <w:ind w:firstLine="567"/>
        <w:jc w:val="both"/>
        <w:rPr>
          <w:b/>
          <w:bCs/>
        </w:rPr>
      </w:pPr>
      <w:r w:rsidRPr="00B75488">
        <w:rPr>
          <w:b/>
          <w:bCs/>
        </w:rPr>
        <w:t>PHẦN III. KẾT QUẢ SƠ BỘ TỔNG ĐIỀU TRA KINH TẾ NĂM 2026</w:t>
      </w:r>
    </w:p>
    <w:p w14:paraId="05363873" w14:textId="77777777" w:rsidR="00B75488" w:rsidRPr="00B75488" w:rsidRDefault="00B75488" w:rsidP="0038601D">
      <w:pPr>
        <w:spacing w:line="271" w:lineRule="auto"/>
        <w:ind w:firstLine="567"/>
        <w:jc w:val="both"/>
        <w:rPr>
          <w:b/>
          <w:bCs/>
        </w:rPr>
      </w:pPr>
      <w:r w:rsidRPr="00B75488">
        <w:rPr>
          <w:b/>
          <w:bCs/>
        </w:rPr>
        <w:t>I. Tổng quan chung</w:t>
      </w:r>
    </w:p>
    <w:p w14:paraId="0C2054F8" w14:textId="5B1715BC" w:rsidR="00B75488" w:rsidRPr="00CD33FA" w:rsidRDefault="00B75488" w:rsidP="0038601D">
      <w:pPr>
        <w:spacing w:line="271" w:lineRule="auto"/>
        <w:ind w:firstLine="567"/>
        <w:jc w:val="both"/>
        <w:rPr>
          <w:spacing w:val="4"/>
        </w:rPr>
      </w:pPr>
      <w:r w:rsidRPr="00CD33FA">
        <w:rPr>
          <w:spacing w:val="4"/>
        </w:rPr>
        <w:t>Khái quát bức tranh chung về các cơ sở kinh tế, hành chính, sự nghiệp trên phạm vi cả nước; đánh giá xu hướng phát triển giai đoạn 2021-2026 thông qua số lượng cơ sở, lao động, mức độ phân bố và tập trung theo ngành, lĩnh vực và địa phương.</w:t>
      </w:r>
    </w:p>
    <w:p w14:paraId="4FC2739F" w14:textId="0538C1BA" w:rsidR="00B75488" w:rsidRPr="00B75488" w:rsidRDefault="00B75488" w:rsidP="0038601D">
      <w:pPr>
        <w:tabs>
          <w:tab w:val="num" w:pos="720"/>
        </w:tabs>
        <w:spacing w:line="271" w:lineRule="auto"/>
        <w:ind w:firstLine="567"/>
        <w:jc w:val="both"/>
      </w:pPr>
      <w:r w:rsidRPr="00B75488">
        <w:t>Phần này cần làm rõ</w:t>
      </w:r>
      <w:r>
        <w:t xml:space="preserve"> s</w:t>
      </w:r>
      <w:r w:rsidRPr="00B75488">
        <w:t>ự thay đổi về quy mô và cơ cấu của các cơ sở;</w:t>
      </w:r>
      <w:r>
        <w:t xml:space="preserve"> x</w:t>
      </w:r>
      <w:r w:rsidRPr="00B75488">
        <w:t>u hướng chuyển dịch giữa các khu vực kinh tế;</w:t>
      </w:r>
      <w:r>
        <w:t xml:space="preserve"> m</w:t>
      </w:r>
      <w:r w:rsidRPr="00B75488">
        <w:t>ức độ tập trung của các cơ sở tại các vùng và địa phương;</w:t>
      </w:r>
      <w:r>
        <w:t xml:space="preserve"> n</w:t>
      </w:r>
      <w:r w:rsidRPr="00B75488">
        <w:t>hững thay đổi nổi bật trong mô hình hoạt động và tổ chức sản xuất kinh doanh.</w:t>
      </w:r>
    </w:p>
    <w:p w14:paraId="71DA6BE8" w14:textId="77777777" w:rsidR="00B75488" w:rsidRPr="00B75488" w:rsidRDefault="00B75488" w:rsidP="0038601D">
      <w:pPr>
        <w:spacing w:line="271" w:lineRule="auto"/>
        <w:ind w:firstLine="567"/>
        <w:jc w:val="both"/>
        <w:rPr>
          <w:b/>
          <w:bCs/>
        </w:rPr>
      </w:pPr>
      <w:r w:rsidRPr="00B75488">
        <w:rPr>
          <w:b/>
          <w:bCs/>
        </w:rPr>
        <w:t>II. Doanh nghiệp và hợp tác xã</w:t>
      </w:r>
    </w:p>
    <w:p w14:paraId="636A989E" w14:textId="77777777" w:rsidR="00B75488" w:rsidRPr="00B75488" w:rsidRDefault="00B75488" w:rsidP="0038601D">
      <w:pPr>
        <w:spacing w:line="271" w:lineRule="auto"/>
        <w:ind w:firstLine="567"/>
        <w:jc w:val="both"/>
      </w:pPr>
      <w:r w:rsidRPr="00B75488">
        <w:t>Phân tích tình hình phát triển của khu vực doanh nghiệp và hợp tác xã về số lượng cơ sở, lao động, quy mô hoạt động và kết quả sản xuất kinh doanh.</w:t>
      </w:r>
    </w:p>
    <w:p w14:paraId="766B6909" w14:textId="7E81168B" w:rsidR="00B75488" w:rsidRPr="00B75488" w:rsidRDefault="00B75488" w:rsidP="0038601D">
      <w:pPr>
        <w:tabs>
          <w:tab w:val="num" w:pos="720"/>
        </w:tabs>
        <w:spacing w:line="271" w:lineRule="auto"/>
        <w:ind w:firstLine="567"/>
        <w:jc w:val="both"/>
        <w:rPr>
          <w:spacing w:val="-3"/>
        </w:rPr>
      </w:pPr>
      <w:r w:rsidRPr="00B75488">
        <w:rPr>
          <w:spacing w:val="-3"/>
        </w:rPr>
        <w:t>Nội dung phân tích tập trung vào</w:t>
      </w:r>
      <w:r w:rsidRPr="00721EE3">
        <w:rPr>
          <w:spacing w:val="-3"/>
        </w:rPr>
        <w:t xml:space="preserve"> c</w:t>
      </w:r>
      <w:r w:rsidRPr="00B75488">
        <w:rPr>
          <w:spacing w:val="-3"/>
        </w:rPr>
        <w:t>ơ cấu doanh nghiệp theo ngành kinh tế, loại hình và quy mô;</w:t>
      </w:r>
      <w:r w:rsidRPr="00721EE3">
        <w:rPr>
          <w:spacing w:val="-3"/>
        </w:rPr>
        <w:t xml:space="preserve"> p</w:t>
      </w:r>
      <w:r w:rsidRPr="00B75488">
        <w:rPr>
          <w:spacing w:val="-3"/>
        </w:rPr>
        <w:t>hân bố doanh nghiệp theo địa phương và vùng kinh tế;</w:t>
      </w:r>
      <w:r w:rsidRPr="00721EE3">
        <w:rPr>
          <w:spacing w:val="-3"/>
        </w:rPr>
        <w:t xml:space="preserve"> x</w:t>
      </w:r>
      <w:r w:rsidRPr="00B75488">
        <w:rPr>
          <w:spacing w:val="-3"/>
        </w:rPr>
        <w:t>u hướng phát triển của doanh nghiệp giai đoạn 2021-202</w:t>
      </w:r>
      <w:r w:rsidR="00A005E6">
        <w:rPr>
          <w:spacing w:val="-3"/>
        </w:rPr>
        <w:t>5</w:t>
      </w:r>
      <w:r w:rsidRPr="00B75488">
        <w:rPr>
          <w:spacing w:val="-3"/>
        </w:rPr>
        <w:t>;</w:t>
      </w:r>
      <w:r w:rsidRPr="00721EE3">
        <w:rPr>
          <w:spacing w:val="-3"/>
        </w:rPr>
        <w:t xml:space="preserve"> m</w:t>
      </w:r>
      <w:r w:rsidRPr="00B75488">
        <w:rPr>
          <w:spacing w:val="-3"/>
        </w:rPr>
        <w:t>ức độ ứng dụng công nghệ thông tin, chuyển đổi số.</w:t>
      </w:r>
    </w:p>
    <w:p w14:paraId="11A96693" w14:textId="77777777" w:rsidR="00B75488" w:rsidRPr="00B75488" w:rsidRDefault="00B75488" w:rsidP="0038601D">
      <w:pPr>
        <w:spacing w:line="271" w:lineRule="auto"/>
        <w:ind w:firstLine="567"/>
        <w:jc w:val="both"/>
        <w:rPr>
          <w:b/>
          <w:bCs/>
        </w:rPr>
      </w:pPr>
      <w:r w:rsidRPr="00B75488">
        <w:rPr>
          <w:b/>
          <w:bCs/>
        </w:rPr>
        <w:t>III. Cơ sở sản xuất kinh doanh cá thể phi nông, lâm nghiệp và thủy sản</w:t>
      </w:r>
    </w:p>
    <w:p w14:paraId="2AD0C2E3" w14:textId="77777777" w:rsidR="00B75488" w:rsidRPr="00B75488" w:rsidRDefault="00B75488" w:rsidP="0038601D">
      <w:pPr>
        <w:spacing w:line="271" w:lineRule="auto"/>
        <w:ind w:firstLine="567"/>
        <w:jc w:val="both"/>
      </w:pPr>
      <w:r w:rsidRPr="00B75488">
        <w:t>Đánh giá tình hình phát triển của khu vực cơ sở sản xuất kinh doanh cá thể thông qua số lượng cơ sở, lao động, ngành nghề hoạt động và kết quả sản xuất kinh doanh.</w:t>
      </w:r>
    </w:p>
    <w:p w14:paraId="4FA80D04" w14:textId="5A3C38A6" w:rsidR="00B75488" w:rsidRPr="00F14EBB" w:rsidRDefault="00B75488" w:rsidP="0038601D">
      <w:pPr>
        <w:tabs>
          <w:tab w:val="num" w:pos="720"/>
        </w:tabs>
        <w:spacing w:line="271" w:lineRule="auto"/>
        <w:ind w:firstLine="567"/>
        <w:jc w:val="both"/>
        <w:rPr>
          <w:spacing w:val="-3"/>
        </w:rPr>
      </w:pPr>
      <w:r w:rsidRPr="00F14EBB">
        <w:rPr>
          <w:spacing w:val="-3"/>
        </w:rPr>
        <w:lastRenderedPageBreak/>
        <w:t>Phần này cần chú trọng xu hướng biến động số lượng cơ sở và lao động; chuyển dịch cơ cấu ngành nghề; đặc điểm phân bố theo địa phương; quy mô hoạt động, doanh thu, chi phí và hiệu quả hoạt động; sự phát triển của thương mại điện tử, kinh doanh trên nền tảng số và các mô hình kinh doanh mới trong khu vực cá thể.</w:t>
      </w:r>
    </w:p>
    <w:p w14:paraId="7D082219" w14:textId="77777777" w:rsidR="00B75488" w:rsidRPr="00B75488" w:rsidRDefault="00B75488" w:rsidP="00A005E6">
      <w:pPr>
        <w:spacing w:line="295" w:lineRule="auto"/>
        <w:ind w:firstLine="567"/>
        <w:jc w:val="both"/>
        <w:rPr>
          <w:b/>
          <w:bCs/>
        </w:rPr>
      </w:pPr>
      <w:r w:rsidRPr="00B75488">
        <w:rPr>
          <w:b/>
          <w:bCs/>
        </w:rPr>
        <w:t>IV. Đơn vị hành chính, sự nghiệp và hiệp hội</w:t>
      </w:r>
    </w:p>
    <w:p w14:paraId="3C111C82" w14:textId="77777777" w:rsidR="00B75488" w:rsidRPr="00B75488" w:rsidRDefault="00B75488" w:rsidP="00A005E6">
      <w:pPr>
        <w:spacing w:line="295" w:lineRule="auto"/>
        <w:ind w:firstLine="567"/>
        <w:jc w:val="both"/>
      </w:pPr>
      <w:r w:rsidRPr="00B75488">
        <w:t>Phân tích số lượng đơn vị, lao động và đặc điểm hoạt động của khu vực hành chính, sự nghiệp và hiệp hội; phản ánh những thay đổi về tổ chức bộ máy, quy mô hoạt động và cơ cấu lĩnh vực hoạt động trong giai đoạn 2021-2026.</w:t>
      </w:r>
    </w:p>
    <w:p w14:paraId="6F3CD53A" w14:textId="77777777" w:rsidR="00B75488" w:rsidRPr="00B75488" w:rsidRDefault="00B75488" w:rsidP="00A005E6">
      <w:pPr>
        <w:spacing w:line="295" w:lineRule="auto"/>
        <w:ind w:firstLine="567"/>
        <w:jc w:val="both"/>
        <w:rPr>
          <w:b/>
          <w:bCs/>
        </w:rPr>
      </w:pPr>
      <w:r w:rsidRPr="00B75488">
        <w:rPr>
          <w:b/>
          <w:bCs/>
        </w:rPr>
        <w:t>V. Cơ sở tôn giáo, tín ngưỡng</w:t>
      </w:r>
    </w:p>
    <w:p w14:paraId="54B8DF62" w14:textId="2BABFCF4" w:rsidR="00B75488" w:rsidRPr="00B75488" w:rsidRDefault="00B75488" w:rsidP="00A005E6">
      <w:pPr>
        <w:spacing w:line="295" w:lineRule="auto"/>
        <w:ind w:firstLine="567"/>
        <w:jc w:val="both"/>
      </w:pPr>
      <w:r w:rsidRPr="00B75488">
        <w:t>Phân tích tình hình các cơ sở tôn giáo, tín ngưỡng về số lượng cơ sở, lao động và người hoạt động; đánh giá sự phân bố theo địa phương, loại hình cơ sở và một số đặc điểm hoạt động chủ yếu; đồng thời so sánh với kết quả Tổng điều tra năm 2021.</w:t>
      </w:r>
    </w:p>
    <w:p w14:paraId="535E98F4" w14:textId="77777777" w:rsidR="00B75488" w:rsidRPr="00B75488" w:rsidRDefault="00B75488" w:rsidP="00721EE3">
      <w:pPr>
        <w:spacing w:before="20" w:after="20"/>
        <w:ind w:firstLine="567"/>
        <w:jc w:val="both"/>
        <w:rPr>
          <w:b/>
          <w:bCs/>
        </w:rPr>
      </w:pPr>
      <w:r w:rsidRPr="00B75488">
        <w:rPr>
          <w:b/>
          <w:bCs/>
        </w:rPr>
        <w:t>PHẦN IV. CÁC BIỂU SỐ LIỆU</w:t>
      </w:r>
    </w:p>
    <w:p w14:paraId="6F1EA71F" w14:textId="77777777" w:rsidR="00B75488" w:rsidRPr="00B75488" w:rsidRDefault="00B75488" w:rsidP="00721EE3">
      <w:pPr>
        <w:spacing w:before="20" w:after="20"/>
        <w:ind w:firstLine="567"/>
        <w:jc w:val="both"/>
      </w:pPr>
      <w:r w:rsidRPr="00B75488">
        <w:t>Phần này bao gồm hệ thống các biểu số liệu tổng hợp phản ánh:</w:t>
      </w:r>
    </w:p>
    <w:p w14:paraId="05FE5257" w14:textId="5A102AC0" w:rsidR="00B75488" w:rsidRDefault="002E7CCA" w:rsidP="00721EE3">
      <w:pPr>
        <w:spacing w:before="20" w:after="20"/>
        <w:ind w:firstLine="567"/>
        <w:jc w:val="both"/>
      </w:pPr>
      <w:r>
        <w:t xml:space="preserve">1. </w:t>
      </w:r>
      <w:r w:rsidR="00B75488" w:rsidRPr="00B75488">
        <w:t>Số lượng các cơ sở kinh tế, hành chính, sự nghiệp</w:t>
      </w:r>
    </w:p>
    <w:p w14:paraId="08A993AC" w14:textId="6E4FF321" w:rsidR="00B75488" w:rsidRDefault="002E7CCA" w:rsidP="00721EE3">
      <w:pPr>
        <w:tabs>
          <w:tab w:val="num" w:pos="720"/>
        </w:tabs>
        <w:spacing w:before="20" w:after="20"/>
        <w:ind w:firstLine="567"/>
        <w:jc w:val="both"/>
      </w:pPr>
      <w:r>
        <w:t xml:space="preserve">2. </w:t>
      </w:r>
      <w:r w:rsidRPr="002E7CCA">
        <w:rPr>
          <w:lang w:val="de-DE"/>
        </w:rPr>
        <w:t>Lao động trong các cơ sở kinh tế, hành chính, sự nghiệp</w:t>
      </w:r>
    </w:p>
    <w:p w14:paraId="4D6AAF7C" w14:textId="2946E6C6" w:rsidR="002E7CCA" w:rsidRDefault="002E7CCA" w:rsidP="00721EE3">
      <w:pPr>
        <w:tabs>
          <w:tab w:val="num" w:pos="720"/>
        </w:tabs>
        <w:spacing w:before="20" w:after="20"/>
        <w:ind w:firstLine="567"/>
        <w:jc w:val="both"/>
      </w:pPr>
      <w:r>
        <w:t xml:space="preserve">3. </w:t>
      </w:r>
      <w:r w:rsidRPr="002E7CCA">
        <w:t xml:space="preserve">Số </w:t>
      </w:r>
      <w:r w:rsidR="00486249">
        <w:t>lượng</w:t>
      </w:r>
      <w:r w:rsidRPr="002E7CCA">
        <w:t xml:space="preserve"> và kết quả hoạt động của doanh nghiệp, hợp tác xã</w:t>
      </w:r>
    </w:p>
    <w:p w14:paraId="7045CE8D" w14:textId="0B63C4C0" w:rsidR="002E7CCA" w:rsidRDefault="002E7CCA" w:rsidP="00721EE3">
      <w:pPr>
        <w:tabs>
          <w:tab w:val="num" w:pos="720"/>
        </w:tabs>
        <w:spacing w:before="20" w:after="20"/>
        <w:ind w:firstLine="567"/>
        <w:jc w:val="both"/>
      </w:pPr>
      <w:r>
        <w:t xml:space="preserve">4. </w:t>
      </w:r>
      <w:r w:rsidRPr="002E7CCA">
        <w:t xml:space="preserve">Số </w:t>
      </w:r>
      <w:r w:rsidR="0041295F">
        <w:t>lượng</w:t>
      </w:r>
      <w:r w:rsidRPr="002E7CCA">
        <w:t xml:space="preserve"> và kết quả hoạt động của các cơ sở sản xuất kinh doanh cá thể</w:t>
      </w:r>
    </w:p>
    <w:p w14:paraId="610577E3" w14:textId="0BA9E5AF" w:rsidR="002E7CCA" w:rsidRPr="00486249" w:rsidRDefault="005B5FDD" w:rsidP="00721EE3">
      <w:pPr>
        <w:tabs>
          <w:tab w:val="num" w:pos="720"/>
        </w:tabs>
        <w:spacing w:before="20" w:after="20"/>
        <w:ind w:firstLine="567"/>
        <w:jc w:val="both"/>
        <w:rPr>
          <w:spacing w:val="-4"/>
        </w:rPr>
      </w:pPr>
      <w:r w:rsidRPr="00486249">
        <w:rPr>
          <w:spacing w:val="-4"/>
        </w:rPr>
        <w:t>5</w:t>
      </w:r>
      <w:r w:rsidR="002E7CCA" w:rsidRPr="00486249">
        <w:rPr>
          <w:spacing w:val="-4"/>
        </w:rPr>
        <w:t>. Số</w:t>
      </w:r>
      <w:r w:rsidR="00486249" w:rsidRPr="00486249">
        <w:rPr>
          <w:spacing w:val="-4"/>
        </w:rPr>
        <w:t xml:space="preserve"> lượng</w:t>
      </w:r>
      <w:r w:rsidR="002E7CCA" w:rsidRPr="00486249">
        <w:rPr>
          <w:spacing w:val="-4"/>
        </w:rPr>
        <w:t xml:space="preserve"> và kết quả hoạt động của các cơ sở hành chính, sự nghiệp, hiệp hội</w:t>
      </w:r>
    </w:p>
    <w:p w14:paraId="08755DD3" w14:textId="78E46D52" w:rsidR="002E7CCA" w:rsidRDefault="005B5FDD" w:rsidP="00721EE3">
      <w:pPr>
        <w:tabs>
          <w:tab w:val="num" w:pos="720"/>
        </w:tabs>
        <w:spacing w:before="20" w:after="20"/>
        <w:ind w:firstLine="567"/>
        <w:jc w:val="both"/>
      </w:pPr>
      <w:r>
        <w:t>6</w:t>
      </w:r>
      <w:r w:rsidR="002E7CCA">
        <w:t xml:space="preserve">. </w:t>
      </w:r>
      <w:r w:rsidR="002E7CCA" w:rsidRPr="002E7CCA">
        <w:t>Số l</w:t>
      </w:r>
      <w:r w:rsidR="00486249">
        <w:t>ượng</w:t>
      </w:r>
      <w:r w:rsidR="002E7CCA" w:rsidRPr="002E7CCA">
        <w:t xml:space="preserve"> và kết quả hoạt động của các cơ sở tôn giáo, tín ngưỡng</w:t>
      </w:r>
    </w:p>
    <w:p w14:paraId="64461E44" w14:textId="0828169C" w:rsidR="002E7CCA" w:rsidRDefault="005B5FDD" w:rsidP="00721EE3">
      <w:pPr>
        <w:tabs>
          <w:tab w:val="num" w:pos="720"/>
        </w:tabs>
        <w:spacing w:before="20" w:after="20"/>
        <w:ind w:firstLine="567"/>
        <w:jc w:val="both"/>
      </w:pPr>
      <w:r>
        <w:t>7</w:t>
      </w:r>
      <w:r w:rsidR="002E7CCA">
        <w:t xml:space="preserve">. </w:t>
      </w:r>
      <w:r w:rsidR="002E7CCA" w:rsidRPr="002E7CCA">
        <w:t>Kết quả hoạt động trong lĩnh vực thương mại điện tử của các doanh nghiệp và cơ sở sản xuất kinh doanh cá thể</w:t>
      </w:r>
    </w:p>
    <w:p w14:paraId="31524164" w14:textId="3C3BE936" w:rsidR="00B75488" w:rsidRPr="00B75488" w:rsidRDefault="005B5FDD" w:rsidP="00721EE3">
      <w:pPr>
        <w:tabs>
          <w:tab w:val="num" w:pos="720"/>
        </w:tabs>
        <w:spacing w:before="20" w:after="20"/>
        <w:ind w:firstLine="567"/>
        <w:jc w:val="both"/>
      </w:pPr>
      <w:r>
        <w:t>8</w:t>
      </w:r>
      <w:r w:rsidR="002E7CCA">
        <w:t xml:space="preserve">. </w:t>
      </w:r>
      <w:r w:rsidR="002E7CCA" w:rsidRPr="002E7CCA">
        <w:t>Kết quả hoạt động trong lĩnh vực logistics của các doanh nghiệp và cơ sở sản xuất kinh doanh cá thể</w:t>
      </w:r>
    </w:p>
    <w:p w14:paraId="3BA3659B" w14:textId="77777777" w:rsidR="00B75488" w:rsidRPr="00B75488" w:rsidRDefault="00B75488" w:rsidP="00721EE3">
      <w:pPr>
        <w:spacing w:before="20" w:after="20"/>
        <w:ind w:firstLine="567"/>
        <w:jc w:val="both"/>
        <w:rPr>
          <w:b/>
          <w:bCs/>
        </w:rPr>
      </w:pPr>
      <w:r w:rsidRPr="00B75488">
        <w:rPr>
          <w:b/>
          <w:bCs/>
        </w:rPr>
        <w:t>YÊU CẦU CHUNG ĐỐI VỚI BÁO CÁO PHÂN TÍCH</w:t>
      </w:r>
    </w:p>
    <w:p w14:paraId="067DC1B4" w14:textId="44BC9321" w:rsidR="00B75488" w:rsidRPr="00E177ED" w:rsidRDefault="00B75488" w:rsidP="00721EE3">
      <w:pPr>
        <w:spacing w:before="20" w:after="20"/>
        <w:ind w:firstLine="567"/>
        <w:jc w:val="both"/>
        <w:rPr>
          <w:spacing w:val="-4"/>
        </w:rPr>
      </w:pPr>
      <w:r w:rsidRPr="00E177ED">
        <w:rPr>
          <w:spacing w:val="-4"/>
        </w:rPr>
        <w:t>Báo cáo bám sát kết quả Tổng điều tra kinh tế năm 2026 và so sánh với kỳ Tổng điều tra năm 2021 nhằm đánh giá xu hướng phát triển trong giai đoạn 2021-2026.</w:t>
      </w:r>
    </w:p>
    <w:p w14:paraId="217CDA6D" w14:textId="1A896677" w:rsidR="00B75488" w:rsidRDefault="00B75488" w:rsidP="00721EE3">
      <w:pPr>
        <w:spacing w:before="20" w:after="20"/>
        <w:ind w:firstLine="567"/>
        <w:jc w:val="both"/>
      </w:pPr>
      <w:r w:rsidRPr="00B75488">
        <w:t>Nội dung phân tích cần đi từ quy mô số lượng cơ sở, lao động, năng lực sản xuất đến kết quả hoạt động sản xuất kinh doanh; đồng thời làm rõ sự chuyển dịch cơ cấu ngành, mức độ tập trung và phân bố của các cơ sở theo địa phương và vùng kinh tế - xã hội.</w:t>
      </w:r>
    </w:p>
    <w:p w14:paraId="5E44F482" w14:textId="78CF40C0" w:rsidR="00721EE3" w:rsidRPr="00B75488" w:rsidRDefault="00721EE3" w:rsidP="00721EE3">
      <w:pPr>
        <w:spacing w:before="20" w:after="20"/>
        <w:ind w:firstLine="567"/>
        <w:jc w:val="both"/>
      </w:pPr>
      <w:r w:rsidRPr="00721EE3">
        <w:t xml:space="preserve">Phần tổng quan và </w:t>
      </w:r>
      <w:r w:rsidR="00844907">
        <w:t xml:space="preserve">các </w:t>
      </w:r>
      <w:r w:rsidR="006E64DC">
        <w:t>nội dung chuyên đề</w:t>
      </w:r>
      <w:r w:rsidRPr="00721EE3">
        <w:t xml:space="preserve"> được phân tích theo trình tự từ bức tranh chung của cả nước đến vùng kinh tế - xã hội, tỉnh/thành phố trực thuộc </w:t>
      </w:r>
      <w:r w:rsidRPr="00721EE3">
        <w:lastRenderedPageBreak/>
        <w:t>Trung ương, ngành/lĩnh vực hoạt động và loại hình cơ sở. Cuối mỗi phần có đánh giá, khái quát</w:t>
      </w:r>
      <w:r w:rsidR="006E64DC">
        <w:t xml:space="preserve"> về</w:t>
      </w:r>
      <w:r w:rsidRPr="00721EE3">
        <w:t xml:space="preserve"> những đặc điểm, xu hướng và kết quả nổi bật của từng khu vực.</w:t>
      </w:r>
    </w:p>
    <w:p w14:paraId="4A3E0E28" w14:textId="0563A755" w:rsidR="00542C59" w:rsidRDefault="006E64DC" w:rsidP="00721EE3">
      <w:pPr>
        <w:spacing w:before="20" w:after="20"/>
        <w:ind w:firstLine="567"/>
        <w:jc w:val="both"/>
      </w:pPr>
      <w:r w:rsidRPr="006E64DC">
        <w:t>Báo cáo cần quan tâm phân tích các xu hướng mới của nền kinh tế như thương mại điện tử, logistics và kinh tế số trong hoạt động sản xuất kinh doanh; phản ánh sát thực tế phát triển kinh tế - xã hội của Việt Nam</w:t>
      </w:r>
      <w:r w:rsidR="00B75488" w:rsidRPr="00B75488">
        <w:t>.</w:t>
      </w:r>
      <w:r w:rsidR="002E7CCA">
        <w:t>/.</w:t>
      </w:r>
    </w:p>
    <w:sectPr w:rsidR="00542C59" w:rsidSect="00B75488">
      <w:headerReference w:type="default" r:id="rId7"/>
      <w:foot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99D898" w14:textId="77777777" w:rsidR="00B21FD4" w:rsidRDefault="00B21FD4" w:rsidP="00B75488">
      <w:pPr>
        <w:spacing w:before="0" w:after="0" w:line="240" w:lineRule="auto"/>
      </w:pPr>
      <w:r>
        <w:separator/>
      </w:r>
    </w:p>
  </w:endnote>
  <w:endnote w:type="continuationSeparator" w:id="0">
    <w:p w14:paraId="2473B740" w14:textId="77777777" w:rsidR="00B21FD4" w:rsidRDefault="00B21FD4" w:rsidP="00B7548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BFAB5" w14:textId="2AA827A1" w:rsidR="00B75488" w:rsidRDefault="00B75488">
    <w:pPr>
      <w:pStyle w:val="Footer"/>
      <w:jc w:val="center"/>
    </w:pPr>
  </w:p>
  <w:p w14:paraId="3FF2102B" w14:textId="77777777" w:rsidR="00B75488" w:rsidRDefault="00B754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7CB67" w14:textId="77777777" w:rsidR="00B21FD4" w:rsidRDefault="00B21FD4" w:rsidP="00B75488">
      <w:pPr>
        <w:spacing w:before="0" w:after="0" w:line="240" w:lineRule="auto"/>
      </w:pPr>
      <w:r>
        <w:separator/>
      </w:r>
    </w:p>
  </w:footnote>
  <w:footnote w:type="continuationSeparator" w:id="0">
    <w:p w14:paraId="27BD9CAC" w14:textId="77777777" w:rsidR="00B21FD4" w:rsidRDefault="00B21FD4" w:rsidP="00B75488">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5921129"/>
      <w:docPartObj>
        <w:docPartGallery w:val="Page Numbers (Top of Page)"/>
        <w:docPartUnique/>
      </w:docPartObj>
    </w:sdtPr>
    <w:sdtEndPr>
      <w:rPr>
        <w:noProof/>
      </w:rPr>
    </w:sdtEndPr>
    <w:sdtContent>
      <w:p w14:paraId="5F26056F" w14:textId="07D448E8" w:rsidR="00B75488" w:rsidRDefault="00B75488">
        <w:pPr>
          <w:pStyle w:val="Header"/>
          <w:jc w:val="center"/>
        </w:pPr>
        <w:r>
          <w:fldChar w:fldCharType="begin"/>
        </w:r>
        <w:r>
          <w:instrText xml:space="preserve"> PAGE   \* MERGEFORMAT </w:instrText>
        </w:r>
        <w:r>
          <w:fldChar w:fldCharType="separate"/>
        </w:r>
        <w:r w:rsidR="00472CF0">
          <w:rPr>
            <w:noProof/>
          </w:rPr>
          <w:t>4</w:t>
        </w:r>
        <w:r>
          <w:rPr>
            <w:noProof/>
          </w:rPr>
          <w:fldChar w:fldCharType="end"/>
        </w:r>
      </w:p>
    </w:sdtContent>
  </w:sdt>
  <w:p w14:paraId="7A787845" w14:textId="77777777" w:rsidR="00B75488" w:rsidRDefault="00B754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C7879"/>
    <w:multiLevelType w:val="multilevel"/>
    <w:tmpl w:val="098EC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8E6CE2"/>
    <w:multiLevelType w:val="multilevel"/>
    <w:tmpl w:val="D8BA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07634F"/>
    <w:multiLevelType w:val="multilevel"/>
    <w:tmpl w:val="2FBA5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B5780"/>
    <w:multiLevelType w:val="multilevel"/>
    <w:tmpl w:val="2B1A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EC01AC"/>
    <w:multiLevelType w:val="multilevel"/>
    <w:tmpl w:val="83A2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C51598"/>
    <w:multiLevelType w:val="multilevel"/>
    <w:tmpl w:val="5BD6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88"/>
    <w:rsid w:val="000B2D31"/>
    <w:rsid w:val="0015446A"/>
    <w:rsid w:val="001764DE"/>
    <w:rsid w:val="001E45BC"/>
    <w:rsid w:val="002E7CCA"/>
    <w:rsid w:val="00302BE2"/>
    <w:rsid w:val="00316CFB"/>
    <w:rsid w:val="0038601D"/>
    <w:rsid w:val="003A391A"/>
    <w:rsid w:val="0041295F"/>
    <w:rsid w:val="00445478"/>
    <w:rsid w:val="00472CF0"/>
    <w:rsid w:val="00486249"/>
    <w:rsid w:val="004D2073"/>
    <w:rsid w:val="00542C59"/>
    <w:rsid w:val="005B5FDD"/>
    <w:rsid w:val="005B61A3"/>
    <w:rsid w:val="005F0C06"/>
    <w:rsid w:val="00666F6C"/>
    <w:rsid w:val="006E64DC"/>
    <w:rsid w:val="00721EE3"/>
    <w:rsid w:val="00776D87"/>
    <w:rsid w:val="00777EDA"/>
    <w:rsid w:val="007C62A9"/>
    <w:rsid w:val="00844907"/>
    <w:rsid w:val="008C7E55"/>
    <w:rsid w:val="00953918"/>
    <w:rsid w:val="009D2845"/>
    <w:rsid w:val="00A005E6"/>
    <w:rsid w:val="00B21FD4"/>
    <w:rsid w:val="00B75488"/>
    <w:rsid w:val="00BC2FD6"/>
    <w:rsid w:val="00BE0F56"/>
    <w:rsid w:val="00BE6019"/>
    <w:rsid w:val="00C01922"/>
    <w:rsid w:val="00C6710B"/>
    <w:rsid w:val="00CD33FA"/>
    <w:rsid w:val="00E177ED"/>
    <w:rsid w:val="00E25150"/>
    <w:rsid w:val="00EC7E74"/>
    <w:rsid w:val="00F14EBB"/>
    <w:rsid w:val="00FF0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8DAF"/>
  <w15:chartTrackingRefBased/>
  <w15:docId w15:val="{B289AA1A-0D61-4A55-886D-0C44D3A5B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before="40" w:after="4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54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4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488"/>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B75488"/>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5488"/>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5488"/>
    <w:pPr>
      <w:keepNext/>
      <w:keepLines/>
      <w:spacing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5488"/>
    <w:pPr>
      <w:keepNext/>
      <w:keepLines/>
      <w:spacing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548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548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4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4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488"/>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B7548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548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548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548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548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548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5488"/>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4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48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B75488"/>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B754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5488"/>
    <w:rPr>
      <w:i/>
      <w:iCs/>
      <w:color w:val="404040" w:themeColor="text1" w:themeTint="BF"/>
    </w:rPr>
  </w:style>
  <w:style w:type="paragraph" w:styleId="ListParagraph">
    <w:name w:val="List Paragraph"/>
    <w:basedOn w:val="Normal"/>
    <w:uiPriority w:val="34"/>
    <w:qFormat/>
    <w:rsid w:val="00B75488"/>
    <w:pPr>
      <w:ind w:left="720"/>
      <w:contextualSpacing/>
    </w:pPr>
  </w:style>
  <w:style w:type="character" w:styleId="IntenseEmphasis">
    <w:name w:val="Intense Emphasis"/>
    <w:basedOn w:val="DefaultParagraphFont"/>
    <w:uiPriority w:val="21"/>
    <w:qFormat/>
    <w:rsid w:val="00B75488"/>
    <w:rPr>
      <w:i/>
      <w:iCs/>
      <w:color w:val="0F4761" w:themeColor="accent1" w:themeShade="BF"/>
    </w:rPr>
  </w:style>
  <w:style w:type="paragraph" w:styleId="IntenseQuote">
    <w:name w:val="Intense Quote"/>
    <w:basedOn w:val="Normal"/>
    <w:next w:val="Normal"/>
    <w:link w:val="IntenseQuoteChar"/>
    <w:uiPriority w:val="30"/>
    <w:qFormat/>
    <w:rsid w:val="00B75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488"/>
    <w:rPr>
      <w:i/>
      <w:iCs/>
      <w:color w:val="0F4761" w:themeColor="accent1" w:themeShade="BF"/>
    </w:rPr>
  </w:style>
  <w:style w:type="character" w:styleId="IntenseReference">
    <w:name w:val="Intense Reference"/>
    <w:basedOn w:val="DefaultParagraphFont"/>
    <w:uiPriority w:val="32"/>
    <w:qFormat/>
    <w:rsid w:val="00B75488"/>
    <w:rPr>
      <w:b/>
      <w:bCs/>
      <w:smallCaps/>
      <w:color w:val="0F4761" w:themeColor="accent1" w:themeShade="BF"/>
      <w:spacing w:val="5"/>
    </w:rPr>
  </w:style>
  <w:style w:type="paragraph" w:styleId="Header">
    <w:name w:val="header"/>
    <w:basedOn w:val="Normal"/>
    <w:link w:val="HeaderChar"/>
    <w:uiPriority w:val="99"/>
    <w:unhideWhenUsed/>
    <w:rsid w:val="00B754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75488"/>
  </w:style>
  <w:style w:type="paragraph" w:styleId="Footer">
    <w:name w:val="footer"/>
    <w:basedOn w:val="Normal"/>
    <w:link w:val="FooterChar"/>
    <w:uiPriority w:val="99"/>
    <w:unhideWhenUsed/>
    <w:rsid w:val="00B7548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B75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Oanh GSO</dc:creator>
  <cp:keywords/>
  <dc:description/>
  <cp:lastModifiedBy>Vu Thi Thu Thuy</cp:lastModifiedBy>
  <cp:revision>2</cp:revision>
  <dcterms:created xsi:type="dcterms:W3CDTF">2026-05-13T04:42:00Z</dcterms:created>
  <dcterms:modified xsi:type="dcterms:W3CDTF">2026-05-13T04:42:00Z</dcterms:modified>
</cp:coreProperties>
</file>